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413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5C5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5C53C7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19 июня 2019г</w:t>
      </w:r>
      <w:r w:rsidR="00413CF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№25</w:t>
      </w:r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Default="00276245" w:rsidP="00A4658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143B">
        <w:rPr>
          <w:rFonts w:ascii="Times New Roman" w:hAnsi="Times New Roman"/>
          <w:b/>
          <w:sz w:val="24"/>
          <w:szCs w:val="24"/>
        </w:rPr>
        <w:t xml:space="preserve">О </w:t>
      </w:r>
      <w:r w:rsidR="004A1A92" w:rsidRPr="004F143B">
        <w:rPr>
          <w:rFonts w:ascii="Times New Roman" w:hAnsi="Times New Roman"/>
          <w:b/>
          <w:sz w:val="24"/>
          <w:szCs w:val="24"/>
        </w:rPr>
        <w:t>внесении изменений</w:t>
      </w:r>
      <w:r w:rsidR="00087C80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 xml:space="preserve">в </w:t>
      </w:r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4F143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</w:t>
      </w:r>
      <w:r w:rsidR="005C53C7">
        <w:rPr>
          <w:rFonts w:ascii="Times New Roman" w:hAnsi="Times New Roman" w:cs="Times New Roman"/>
          <w:b/>
          <w:sz w:val="24"/>
          <w:szCs w:val="24"/>
        </w:rPr>
        <w:t>иципальной услуги «Выдача справок и документов</w:t>
      </w:r>
      <w:r w:rsidR="009D2D3A" w:rsidRPr="004F143B">
        <w:rPr>
          <w:rFonts w:ascii="Times New Roman" w:hAnsi="Times New Roman" w:cs="Times New Roman"/>
          <w:b/>
          <w:sz w:val="24"/>
          <w:szCs w:val="24"/>
        </w:rPr>
        <w:t>»</w:t>
      </w:r>
      <w:r w:rsidR="005C0433" w:rsidRPr="004F143B">
        <w:rPr>
          <w:rFonts w:ascii="Times New Roman" w:hAnsi="Times New Roman" w:cs="Times New Roman"/>
          <w:b/>
          <w:sz w:val="24"/>
          <w:szCs w:val="24"/>
        </w:rPr>
        <w:t>, утвержденный</w:t>
      </w:r>
      <w:r w:rsidR="009D2D3A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>постановление</w:t>
      </w:r>
      <w:r w:rsidR="005C0433" w:rsidRPr="004F143B">
        <w:rPr>
          <w:rFonts w:ascii="Times New Roman" w:hAnsi="Times New Roman"/>
          <w:b/>
          <w:sz w:val="24"/>
          <w:szCs w:val="24"/>
        </w:rPr>
        <w:t>м</w:t>
      </w:r>
      <w:r w:rsidRPr="004F143B">
        <w:rPr>
          <w:rFonts w:ascii="Times New Roman" w:hAnsi="Times New Roman"/>
          <w:b/>
          <w:sz w:val="24"/>
          <w:szCs w:val="24"/>
        </w:rPr>
        <w:t xml:space="preserve"> администрации Николае</w:t>
      </w:r>
      <w:r w:rsidR="005C53C7">
        <w:rPr>
          <w:rFonts w:ascii="Times New Roman" w:hAnsi="Times New Roman"/>
          <w:b/>
          <w:sz w:val="24"/>
          <w:szCs w:val="24"/>
        </w:rPr>
        <w:t>вского сельского поселения от 11.09.2012 г.  №17</w:t>
      </w:r>
      <w:r w:rsidRPr="004F143B">
        <w:rPr>
          <w:rFonts w:ascii="Times New Roman" w:hAnsi="Times New Roman"/>
          <w:b/>
          <w:sz w:val="24"/>
          <w:szCs w:val="24"/>
        </w:rPr>
        <w:t xml:space="preserve"> 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D2D3A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A46581">
        <w:rPr>
          <w:sz w:val="28"/>
          <w:szCs w:val="28"/>
        </w:rPr>
        <w:t>Раздел</w:t>
      </w:r>
      <w:r w:rsidR="00A46581" w:rsidRPr="00A46581">
        <w:rPr>
          <w:sz w:val="28"/>
          <w:szCs w:val="28"/>
        </w:rPr>
        <w:t xml:space="preserve"> </w:t>
      </w:r>
      <w:r w:rsidR="005C53C7">
        <w:rPr>
          <w:sz w:val="28"/>
          <w:szCs w:val="28"/>
        </w:rPr>
        <w:t>5</w:t>
      </w:r>
      <w:r w:rsidR="00A46581">
        <w:rPr>
          <w:sz w:val="28"/>
          <w:szCs w:val="28"/>
        </w:rPr>
        <w:t>. Досудебное (внесудебное) обжалование заявителем решений и действий (бездействия) администрации Николаевского сельского поселения, должностного лица администрации Николаевского сельского поселения или муниципального служащего при предоставлении муниципальной услуги,</w:t>
      </w:r>
      <w:r w:rsidR="003C680B">
        <w:rPr>
          <w:sz w:val="28"/>
          <w:szCs w:val="28"/>
        </w:rPr>
        <w:t xml:space="preserve"> </w:t>
      </w:r>
      <w:r w:rsidRPr="009D2D3A">
        <w:rPr>
          <w:sz w:val="28"/>
          <w:szCs w:val="28"/>
        </w:rPr>
        <w:t>Административного регламента администрации Ни</w:t>
      </w:r>
      <w:r w:rsidR="00870524" w:rsidRPr="009D2D3A">
        <w:rPr>
          <w:sz w:val="28"/>
          <w:szCs w:val="28"/>
        </w:rPr>
        <w:t>колаевского сельского поселения</w:t>
      </w:r>
      <w:r w:rsidR="009D2D3A" w:rsidRPr="009D2D3A">
        <w:rPr>
          <w:sz w:val="28"/>
          <w:szCs w:val="28"/>
        </w:rPr>
        <w:t xml:space="preserve"> </w:t>
      </w:r>
      <w:proofErr w:type="spellStart"/>
      <w:r w:rsidR="009D2D3A" w:rsidRPr="009D2D3A">
        <w:rPr>
          <w:sz w:val="28"/>
          <w:szCs w:val="28"/>
        </w:rPr>
        <w:t>Дигорского</w:t>
      </w:r>
      <w:proofErr w:type="spellEnd"/>
      <w:r w:rsidR="009D2D3A" w:rsidRPr="009D2D3A">
        <w:rPr>
          <w:sz w:val="28"/>
          <w:szCs w:val="28"/>
        </w:rPr>
        <w:t xml:space="preserve"> района</w:t>
      </w:r>
      <w:r w:rsidRPr="009D2D3A">
        <w:rPr>
          <w:sz w:val="28"/>
          <w:szCs w:val="28"/>
        </w:rPr>
        <w:t xml:space="preserve"> по предос</w:t>
      </w:r>
      <w:r w:rsidR="003C680B">
        <w:rPr>
          <w:sz w:val="28"/>
          <w:szCs w:val="28"/>
        </w:rPr>
        <w:t xml:space="preserve">тавлению муниципальной услуги </w:t>
      </w:r>
      <w:r w:rsidR="005C53C7">
        <w:rPr>
          <w:sz w:val="28"/>
          <w:szCs w:val="28"/>
        </w:rPr>
        <w:t>«</w:t>
      </w:r>
      <w:r w:rsidR="005C53C7" w:rsidRPr="005C53C7">
        <w:rPr>
          <w:sz w:val="28"/>
          <w:szCs w:val="28"/>
        </w:rPr>
        <w:t>Выдача справок и документов</w:t>
      </w:r>
      <w:r w:rsidR="00A46581">
        <w:rPr>
          <w:sz w:val="28"/>
          <w:szCs w:val="28"/>
        </w:rPr>
        <w:t>» дополнить пунктом 5.11 следующего содержания</w:t>
      </w:r>
      <w:r w:rsidR="009D2D3A" w:rsidRPr="009D2D3A">
        <w:rPr>
          <w:sz w:val="28"/>
          <w:szCs w:val="28"/>
        </w:rPr>
        <w:t>:</w:t>
      </w:r>
    </w:p>
    <w:p w:rsidR="009C7D24" w:rsidRPr="00213435" w:rsidRDefault="004A1A92" w:rsidP="00213435">
      <w:pPr>
        <w:ind w:firstLine="540"/>
        <w:jc w:val="both"/>
        <w:rPr>
          <w:sz w:val="28"/>
          <w:szCs w:val="28"/>
        </w:rPr>
      </w:pPr>
      <w:r w:rsidRPr="004A1A92">
        <w:rPr>
          <w:b/>
          <w:sz w:val="28"/>
          <w:szCs w:val="28"/>
        </w:rPr>
        <w:t>«</w:t>
      </w:r>
      <w:r w:rsidR="00213435" w:rsidRPr="00213435">
        <w:rPr>
          <w:bCs/>
          <w:sz w:val="28"/>
          <w:szCs w:val="28"/>
        </w:rPr>
        <w:t>5.11</w:t>
      </w:r>
      <w:r w:rsidR="00213435">
        <w:rPr>
          <w:bCs/>
          <w:sz w:val="28"/>
          <w:szCs w:val="28"/>
        </w:rPr>
        <w:t>.</w:t>
      </w:r>
      <w:r w:rsidR="00213435" w:rsidRPr="00213435">
        <w:t xml:space="preserve"> </w:t>
      </w:r>
      <w:r w:rsidR="00213435" w:rsidRPr="00213435">
        <w:rPr>
          <w:sz w:val="28"/>
          <w:szCs w:val="28"/>
        </w:rPr>
        <w:t>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213435" w:rsidRPr="00213435">
        <w:rPr>
          <w:sz w:val="28"/>
          <w:szCs w:val="28"/>
        </w:rPr>
        <w:t>.</w:t>
      </w:r>
      <w:r w:rsidR="00213435">
        <w:rPr>
          <w:sz w:val="28"/>
          <w:szCs w:val="28"/>
        </w:rPr>
        <w:t>».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C53C7">
      <w:headerReference w:type="default" r:id="rId7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8C" w:rsidRDefault="0042118C" w:rsidP="00526E53">
      <w:r>
        <w:separator/>
      </w:r>
    </w:p>
  </w:endnote>
  <w:endnote w:type="continuationSeparator" w:id="0">
    <w:p w:rsidR="0042118C" w:rsidRDefault="0042118C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8C" w:rsidRDefault="0042118C" w:rsidP="00526E53">
      <w:r>
        <w:separator/>
      </w:r>
    </w:p>
  </w:footnote>
  <w:footnote w:type="continuationSeparator" w:id="0">
    <w:p w:rsidR="0042118C" w:rsidRDefault="0042118C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C7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D18A1"/>
    <w:rsid w:val="004D3655"/>
    <w:rsid w:val="004F143B"/>
    <w:rsid w:val="004F3DBF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2019-06-19T12:22:00Z</cp:lastPrinted>
  <dcterms:created xsi:type="dcterms:W3CDTF">2013-10-24T10:23:00Z</dcterms:created>
  <dcterms:modified xsi:type="dcterms:W3CDTF">2019-06-19T12:23:00Z</dcterms:modified>
</cp:coreProperties>
</file>