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8C1E8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A28">
        <w:rPr>
          <w:sz w:val="28"/>
          <w:szCs w:val="28"/>
        </w:rPr>
        <w:t xml:space="preserve">    </w:t>
      </w:r>
      <w:r w:rsidR="00E066FB">
        <w:rPr>
          <w:sz w:val="28"/>
          <w:szCs w:val="28"/>
        </w:rPr>
        <w:t xml:space="preserve"> </w:t>
      </w:r>
      <w:r w:rsidRPr="008C1E8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ОБЖАЛОВАНИЯ МУНИЦИПАЛЬНЫХ ПРАВОВЫХ АКТОВ</w:t>
      </w:r>
    </w:p>
    <w:p w:rsidR="00A67692" w:rsidRPr="00A67692" w:rsidRDefault="00A67692" w:rsidP="00A6769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A67692">
        <w:rPr>
          <w:rFonts w:eastAsia="Times New Roman" w:cstheme="minorHAnsi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Николаевского сельского поселения по вопросам местного значения, либо решение, принятое органом местного самоуправления </w:t>
      </w:r>
      <w:proofErr w:type="gramStart"/>
      <w:r w:rsidRPr="00A67692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A67692">
        <w:rPr>
          <w:rFonts w:eastAsia="Times New Roman" w:cstheme="minorHAnsi"/>
          <w:sz w:val="28"/>
          <w:szCs w:val="28"/>
          <w:lang w:eastAsia="ru-RU"/>
        </w:rPr>
        <w:t xml:space="preserve">или) должностным  лицом  местного самоуправления по вопросам местного значения,  по вопросам  осуществления отдельных государственных  полномочий,  переданных  органам  местного  самоуправления  федеральными законами  и  законами  Республики Северная Осетия-Алания,  а  также  по иным вопросам, отнесённым  Уставом  Николаевского сельского поселения  в  соответствии  с  федеральными законами  к  полномочиям  органов  местного самоуправления </w:t>
      </w:r>
      <w:proofErr w:type="gramStart"/>
      <w:r w:rsidRPr="00A67692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A67692">
        <w:rPr>
          <w:rFonts w:eastAsia="Times New Roman" w:cstheme="minorHAnsi"/>
          <w:sz w:val="28"/>
          <w:szCs w:val="28"/>
          <w:lang w:eastAsia="ru-RU"/>
        </w:rPr>
        <w:t>или) должностных лиц местного самоуправления, документально оформленные, обязательные для исполнения на  территории  Николаевского сельского поселения,  устанавливающие  либо  изменяющие общеобязательные правила или имеющие индивидуальный характер.</w:t>
      </w:r>
    </w:p>
    <w:p w:rsidR="00A67692" w:rsidRPr="00A67692" w:rsidRDefault="008C1E8D" w:rsidP="00A67692">
      <w:pPr>
        <w:pStyle w:val="a7"/>
        <w:ind w:firstLine="708"/>
        <w:jc w:val="both"/>
        <w:rPr>
          <w:sz w:val="28"/>
          <w:szCs w:val="28"/>
        </w:rPr>
      </w:pPr>
      <w:r w:rsidRPr="00A67692">
        <w:rPr>
          <w:sz w:val="28"/>
          <w:szCs w:val="28"/>
        </w:rPr>
        <w:t>В систему муниципальных правовых актов Николаевского сельского поселения входят:</w:t>
      </w:r>
    </w:p>
    <w:p w:rsidR="00A67692" w:rsidRPr="00A67692" w:rsidRDefault="00A67692" w:rsidP="00A67692">
      <w:pPr>
        <w:pStyle w:val="a7"/>
        <w:ind w:firstLine="708"/>
        <w:jc w:val="both"/>
        <w:rPr>
          <w:sz w:val="28"/>
          <w:szCs w:val="28"/>
        </w:rPr>
      </w:pPr>
      <w:r w:rsidRPr="00A67692">
        <w:rPr>
          <w:sz w:val="28"/>
          <w:szCs w:val="28"/>
          <w:lang w:eastAsia="ru-RU"/>
        </w:rPr>
        <w:t>1) Устав Николаевского сельского поселения, правовые акты, принятые на местном референдуме;</w:t>
      </w:r>
    </w:p>
    <w:p w:rsidR="00A67692" w:rsidRPr="00A67692" w:rsidRDefault="00A67692" w:rsidP="00A67692">
      <w:pPr>
        <w:pStyle w:val="a7"/>
        <w:ind w:firstLine="708"/>
        <w:jc w:val="both"/>
        <w:rPr>
          <w:sz w:val="28"/>
          <w:szCs w:val="28"/>
          <w:lang w:eastAsia="ru-RU"/>
        </w:rPr>
      </w:pPr>
      <w:r w:rsidRPr="00A67692">
        <w:rPr>
          <w:sz w:val="28"/>
          <w:szCs w:val="28"/>
          <w:lang w:eastAsia="ru-RU"/>
        </w:rPr>
        <w:t>2) нормативные и иные правовые акты Собрания представителей Николаевского сельского поселения;</w:t>
      </w:r>
    </w:p>
    <w:p w:rsidR="00A67692" w:rsidRPr="00A67692" w:rsidRDefault="00A67692" w:rsidP="00A67692">
      <w:pPr>
        <w:pStyle w:val="a7"/>
        <w:ind w:firstLine="708"/>
        <w:jc w:val="both"/>
        <w:rPr>
          <w:sz w:val="28"/>
          <w:szCs w:val="28"/>
        </w:rPr>
      </w:pPr>
      <w:r w:rsidRPr="00A67692">
        <w:rPr>
          <w:sz w:val="28"/>
          <w:szCs w:val="28"/>
        </w:rPr>
        <w:t>3) правовые акты Главы муниципального образования, правовые акты иных органов местного самоуправления и должностных лиц местного самоуправления, предусмотренных Уставом Николаевского сельского поселения.</w:t>
      </w:r>
      <w:r>
        <w:rPr>
          <w:sz w:val="28"/>
          <w:szCs w:val="28"/>
        </w:rPr>
        <w:t xml:space="preserve"> </w:t>
      </w:r>
    </w:p>
    <w:p w:rsidR="008C1E8D" w:rsidRPr="00A67692" w:rsidRDefault="008C1E8D" w:rsidP="00A676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8D">
        <w:rPr>
          <w:rFonts w:eastAsia="Times New Roman" w:cstheme="minorHAnsi"/>
          <w:sz w:val="28"/>
          <w:szCs w:val="28"/>
        </w:rPr>
        <w:t>Устав</w:t>
      </w:r>
      <w:r>
        <w:rPr>
          <w:rFonts w:eastAsia="Times New Roman" w:cstheme="minorHAnsi"/>
          <w:sz w:val="28"/>
          <w:szCs w:val="28"/>
        </w:rPr>
        <w:t xml:space="preserve"> Николаевского сельского поселения</w:t>
      </w:r>
      <w:r w:rsidRPr="008C1E8D">
        <w:rPr>
          <w:rFonts w:eastAsia="Times New Roman" w:cstheme="minorHAnsi"/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>
        <w:rPr>
          <w:rFonts w:eastAsia="Times New Roman" w:cstheme="minorHAnsi"/>
          <w:sz w:val="28"/>
          <w:szCs w:val="28"/>
        </w:rPr>
        <w:t xml:space="preserve">Николаевского </w:t>
      </w:r>
      <w:r w:rsidRPr="008C1E8D">
        <w:rPr>
          <w:rFonts w:eastAsia="Times New Roman" w:cstheme="minorHAnsi"/>
          <w:sz w:val="28"/>
          <w:szCs w:val="28"/>
        </w:rPr>
        <w:t>сельского поселения.</w:t>
      </w:r>
    </w:p>
    <w:p w:rsidR="008C1E8D" w:rsidRDefault="008C1E8D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 w:rsidRPr="008C1E8D">
        <w:rPr>
          <w:rFonts w:eastAsia="Times New Roman" w:cstheme="minorHAnsi"/>
          <w:sz w:val="28"/>
          <w:szCs w:val="28"/>
        </w:rPr>
        <w:t xml:space="preserve">Иные муниципальные правовые акты не должны противоречить </w:t>
      </w:r>
      <w:r>
        <w:rPr>
          <w:rFonts w:eastAsia="Times New Roman" w:cstheme="minorHAnsi"/>
          <w:sz w:val="28"/>
          <w:szCs w:val="28"/>
        </w:rPr>
        <w:t xml:space="preserve"> </w:t>
      </w:r>
      <w:r w:rsidRPr="008C1E8D">
        <w:rPr>
          <w:rFonts w:eastAsia="Times New Roman" w:cstheme="minorHAnsi"/>
          <w:sz w:val="28"/>
          <w:szCs w:val="28"/>
        </w:rPr>
        <w:t>Уставу</w:t>
      </w:r>
      <w:r>
        <w:rPr>
          <w:rFonts w:eastAsia="Times New Roman" w:cstheme="minorHAnsi"/>
          <w:sz w:val="28"/>
          <w:szCs w:val="28"/>
        </w:rPr>
        <w:t xml:space="preserve"> Николаевского сельского поселения</w:t>
      </w:r>
      <w:r w:rsidRPr="008C1E8D">
        <w:rPr>
          <w:rFonts w:eastAsia="Times New Roman" w:cstheme="minorHAnsi"/>
          <w:sz w:val="28"/>
          <w:szCs w:val="28"/>
        </w:rPr>
        <w:t xml:space="preserve"> и правовым актам, принятым на местном референдуме</w:t>
      </w:r>
      <w:r w:rsidR="00A471E1">
        <w:rPr>
          <w:rFonts w:eastAsia="Times New Roman" w:cstheme="minorHAnsi"/>
          <w:sz w:val="28"/>
          <w:szCs w:val="28"/>
        </w:rPr>
        <w:t>.</w:t>
      </w:r>
    </w:p>
    <w:p w:rsidR="006F500F" w:rsidRPr="006F500F" w:rsidRDefault="00335A28" w:rsidP="006F500F">
      <w:pPr>
        <w:pStyle w:val="ConsPlusNormal"/>
        <w:ind w:firstLine="708"/>
        <w:jc w:val="both"/>
        <w:rPr>
          <w:rFonts w:asciiTheme="minorHAnsi" w:hAnsiTheme="minorHAnsi" w:cstheme="minorHAnsi"/>
          <w:szCs w:val="28"/>
        </w:rPr>
      </w:pPr>
      <w:proofErr w:type="gramStart"/>
      <w:r w:rsidRPr="006F500F">
        <w:rPr>
          <w:rFonts w:asciiTheme="minorHAnsi" w:hAnsiTheme="minorHAnsi" w:cstheme="minorHAnsi"/>
          <w:sz w:val="28"/>
          <w:szCs w:val="28"/>
        </w:rPr>
        <w:t>В соответствии со статьей 48 Федераль</w:t>
      </w:r>
      <w:r w:rsidR="006F500F" w:rsidRPr="006F500F">
        <w:rPr>
          <w:rFonts w:asciiTheme="minorHAnsi" w:hAnsiTheme="minorHAnsi" w:cstheme="minorHAnsi"/>
          <w:sz w:val="28"/>
          <w:szCs w:val="28"/>
        </w:rPr>
        <w:t>ного закона от 6 октября 2003 года</w:t>
      </w:r>
      <w:r w:rsidRPr="006F500F">
        <w:rPr>
          <w:rFonts w:asciiTheme="minorHAnsi" w:hAnsiTheme="minorHAnsi" w:cstheme="minorHAnsi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A67692" w:rsidRPr="006F500F">
        <w:rPr>
          <w:rFonts w:asciiTheme="minorHAnsi" w:hAnsiTheme="minorHAnsi" w:cstheme="minorHAnsi"/>
          <w:sz w:val="28"/>
          <w:szCs w:val="28"/>
        </w:rPr>
        <w:t xml:space="preserve"> и статьей 37 Устава Николаевского сельского поселения</w:t>
      </w:r>
      <w:r w:rsidRPr="006F500F">
        <w:rPr>
          <w:rFonts w:asciiTheme="minorHAnsi" w:hAnsiTheme="minorHAnsi" w:cstheme="minorHAnsi"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</w:t>
      </w:r>
      <w:proofErr w:type="gramEnd"/>
      <w:r w:rsidRPr="006F500F">
        <w:rPr>
          <w:rFonts w:asciiTheme="minorHAnsi" w:hAnsiTheme="minorHAnsi" w:cstheme="minorHAnsi"/>
          <w:sz w:val="28"/>
          <w:szCs w:val="28"/>
        </w:rPr>
        <w:t xml:space="preserve"> или соответствующих должностей либо </w:t>
      </w:r>
      <w:r w:rsidRPr="006F500F">
        <w:rPr>
          <w:rFonts w:asciiTheme="minorHAnsi" w:hAnsiTheme="minorHAnsi" w:cstheme="minorHAnsi"/>
          <w:sz w:val="28"/>
          <w:szCs w:val="28"/>
        </w:rPr>
        <w:lastRenderedPageBreak/>
        <w:t>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</w:t>
      </w:r>
      <w:r w:rsidR="006D5D95" w:rsidRPr="006F500F">
        <w:rPr>
          <w:rFonts w:asciiTheme="minorHAnsi" w:hAnsiTheme="minorHAnsi" w:cstheme="minorHAnsi"/>
          <w:sz w:val="28"/>
          <w:szCs w:val="28"/>
        </w:rPr>
        <w:t xml:space="preserve">, а также судом; </w:t>
      </w:r>
      <w:r w:rsidR="006F500F" w:rsidRPr="006F500F">
        <w:rPr>
          <w:rFonts w:asciiTheme="minorHAnsi" w:hAnsiTheme="minorHAnsi" w:cstheme="minorHAnsi"/>
          <w:sz w:val="28"/>
          <w:szCs w:val="28"/>
        </w:rPr>
        <w:t xml:space="preserve"> </w:t>
      </w:r>
      <w:r w:rsidR="006F500F" w:rsidRPr="006F500F">
        <w:rPr>
          <w:rFonts w:asciiTheme="minorHAnsi" w:hAnsiTheme="minorHAnsi" w:cstheme="minorHAnsi"/>
          <w:iCs/>
          <w:sz w:val="28"/>
          <w:szCs w:val="28"/>
        </w:rPr>
        <w:t>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Северная Осетия-Алания, - уполномоченным органом государственной власти Российской Федерации (уполномоченным органом государственной власти Республики Северная Осетия-Алания).</w:t>
      </w:r>
      <w:r w:rsidR="006F500F" w:rsidRPr="006F500F">
        <w:rPr>
          <w:rFonts w:asciiTheme="minorHAnsi" w:hAnsiTheme="minorHAnsi" w:cstheme="minorHAnsi"/>
          <w:szCs w:val="28"/>
        </w:rPr>
        <w:t xml:space="preserve"> </w:t>
      </w:r>
    </w:p>
    <w:p w:rsidR="006F500F" w:rsidRDefault="006F500F" w:rsidP="006F500F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:rsidR="006D5D95" w:rsidRDefault="006D5D95" w:rsidP="006F500F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>
        <w:rPr>
          <w:rFonts w:eastAsia="Times New Roman" w:cstheme="minorHAnsi"/>
          <w:sz w:val="28"/>
          <w:szCs w:val="28"/>
        </w:rPr>
        <w:t>на</w:t>
      </w:r>
      <w:proofErr w:type="gramEnd"/>
      <w:r>
        <w:rPr>
          <w:rFonts w:eastAsia="Times New Roman" w:cstheme="minorHAnsi"/>
          <w:sz w:val="28"/>
          <w:szCs w:val="28"/>
        </w:rPr>
        <w:t xml:space="preserve"> нормативные и ненормативные.</w:t>
      </w:r>
    </w:p>
    <w:p w:rsidR="006D5D95" w:rsidRDefault="006D5D95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</w:p>
    <w:p w:rsidR="006D5D95" w:rsidRDefault="006D5D95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            1. Нормативные правовые акты</w:t>
      </w:r>
    </w:p>
    <w:p w:rsidR="006D5D95" w:rsidRDefault="006D5D95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</w:p>
    <w:p w:rsidR="001B0956" w:rsidRDefault="006D5D95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Нормативный правовой акт 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 </w:t>
      </w:r>
    </w:p>
    <w:p w:rsidR="00267EDF" w:rsidRDefault="006D5D95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Под правовой нормой принято понимать общеобязательное предписание постоянного или време</w:t>
      </w:r>
      <w:r w:rsidR="00267EDF">
        <w:rPr>
          <w:rFonts w:eastAsia="Times New Roman" w:cstheme="minorHAnsi"/>
          <w:sz w:val="28"/>
          <w:szCs w:val="28"/>
        </w:rPr>
        <w:t>нного характера, рассчитанное на многократное применение в отношении неопределенного круга лиц.</w:t>
      </w:r>
    </w:p>
    <w:p w:rsidR="00267EDF" w:rsidRDefault="00267EDF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Порядок обжалования нормативных правовых актов закреплен в Гражданском процессуальном кодексе Российской Федерации (далее – ГПК РФ) и Арбитражном процессуальном кодексе Российской Федерации (далее – АПК РФ).</w:t>
      </w:r>
    </w:p>
    <w:p w:rsidR="006D5D95" w:rsidRDefault="00267EDF" w:rsidP="008C1E8D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Гражданин или организация, считающие, что принятым</w:t>
      </w:r>
      <w:r w:rsidR="005F5CBF">
        <w:rPr>
          <w:rFonts w:eastAsia="Times New Roman" w:cstheme="minorHAnsi"/>
          <w:sz w:val="28"/>
          <w:szCs w:val="28"/>
        </w:rPr>
        <w:t xml:space="preserve"> и опубликованным в установленном порядке</w:t>
      </w:r>
      <w:r>
        <w:rPr>
          <w:rFonts w:eastAsia="Times New Roman" w:cstheme="minorHAnsi"/>
          <w:sz w:val="28"/>
          <w:szCs w:val="28"/>
        </w:rPr>
        <w:t xml:space="preserve">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</w:t>
      </w:r>
      <w:proofErr w:type="gramStart"/>
      <w:r>
        <w:rPr>
          <w:rFonts w:eastAsia="Times New Roman" w:cstheme="minorHAnsi"/>
          <w:sz w:val="28"/>
          <w:szCs w:val="28"/>
        </w:rPr>
        <w:t>заявлением</w:t>
      </w:r>
      <w:proofErr w:type="gramEnd"/>
      <w:r>
        <w:rPr>
          <w:rFonts w:eastAsia="Times New Roman" w:cstheme="minorHAnsi"/>
          <w:sz w:val="28"/>
          <w:szCs w:val="28"/>
        </w:rPr>
        <w:t xml:space="preserve"> о признании этого акта противоречащим закону полностью или в части.</w:t>
      </w:r>
      <w:r w:rsidR="006D5D95">
        <w:rPr>
          <w:rFonts w:eastAsia="Times New Roman" w:cstheme="minorHAnsi"/>
          <w:sz w:val="28"/>
          <w:szCs w:val="28"/>
        </w:rPr>
        <w:t xml:space="preserve"> </w:t>
      </w:r>
    </w:p>
    <w:p w:rsidR="001E3F0E" w:rsidRDefault="001B0956" w:rsidP="001E3F0E">
      <w:pPr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Заяв</w:t>
      </w:r>
      <w:r w:rsidR="005F5CBF">
        <w:rPr>
          <w:rFonts w:eastAsia="Times New Roman" w:cstheme="minorHAnsi"/>
          <w:sz w:val="28"/>
          <w:szCs w:val="28"/>
        </w:rPr>
        <w:t>ление об оспаривании нормативного правового акта органа</w:t>
      </w:r>
      <w:r>
        <w:rPr>
          <w:rFonts w:eastAsia="Times New Roman" w:cstheme="minorHAnsi"/>
          <w:sz w:val="28"/>
          <w:szCs w:val="28"/>
        </w:rPr>
        <w:t xml:space="preserve"> местного самоуправления Николаевского сельского поселения или должностного лица подается в </w:t>
      </w:r>
      <w:proofErr w:type="spellStart"/>
      <w:r>
        <w:rPr>
          <w:rFonts w:eastAsia="Times New Roman" w:cstheme="minorHAnsi"/>
          <w:sz w:val="28"/>
          <w:szCs w:val="28"/>
        </w:rPr>
        <w:t>Дигорский</w:t>
      </w:r>
      <w:proofErr w:type="spellEnd"/>
      <w:r>
        <w:rPr>
          <w:rFonts w:eastAsia="Times New Roman" w:cstheme="minorHAnsi"/>
          <w:sz w:val="28"/>
          <w:szCs w:val="28"/>
        </w:rPr>
        <w:t xml:space="preserve"> районный суд в качестве суда первой инстанции. </w:t>
      </w:r>
      <w:proofErr w:type="gramStart"/>
      <w:r>
        <w:rPr>
          <w:rFonts w:eastAsia="Times New Roman" w:cstheme="minorHAnsi"/>
          <w:sz w:val="28"/>
          <w:szCs w:val="28"/>
        </w:rPr>
        <w:t xml:space="preserve">Данное заявление должно соответствовать требованиям, предусмотренным статьей 131 ГПК РФ (требования к форме и содержанию </w:t>
      </w:r>
      <w:r>
        <w:rPr>
          <w:rFonts w:eastAsia="Times New Roman" w:cstheme="minorHAnsi"/>
          <w:sz w:val="28"/>
          <w:szCs w:val="28"/>
        </w:rPr>
        <w:lastRenderedPageBreak/>
        <w:t xml:space="preserve">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>круга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 xml:space="preserve"> лиц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 xml:space="preserve"> нарушаются 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 xml:space="preserve">этим 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>актом</w:t>
      </w:r>
      <w:r w:rsidR="001E3F0E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 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>или</w:t>
      </w:r>
      <w:r w:rsidR="001E3F0E">
        <w:rPr>
          <w:rFonts w:eastAsia="Times New Roman" w:cstheme="minorHAnsi"/>
          <w:sz w:val="28"/>
          <w:szCs w:val="28"/>
        </w:rPr>
        <w:t xml:space="preserve">   </w:t>
      </w:r>
      <w:r>
        <w:rPr>
          <w:rFonts w:eastAsia="Times New Roman" w:cstheme="minorHAnsi"/>
          <w:sz w:val="28"/>
          <w:szCs w:val="28"/>
        </w:rPr>
        <w:t xml:space="preserve"> его</w:t>
      </w:r>
      <w:r w:rsidR="001E3F0E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 xml:space="preserve"> частью. </w:t>
      </w:r>
      <w:proofErr w:type="gramEnd"/>
    </w:p>
    <w:p w:rsidR="001E3F0E" w:rsidRDefault="001E3F0E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К данному заявлению приобщается копия оспариваемого нормативного правового акта или его части с указанием, каким средством массовой информации и когда опубликован (обнародован) этот акт.</w:t>
      </w:r>
    </w:p>
    <w:p w:rsidR="001E3F0E" w:rsidRDefault="001E3F0E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A45864" w:rsidRDefault="001E3F0E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Заявление об оспаривании нормативного правового акта рассматривается судом в течение месяца</w:t>
      </w:r>
      <w:r w:rsidR="005F5CBF">
        <w:rPr>
          <w:rFonts w:eastAsia="Times New Roman" w:cstheme="minorHAnsi"/>
          <w:sz w:val="28"/>
          <w:szCs w:val="28"/>
        </w:rPr>
        <w:t xml:space="preserve"> со дня его подачи</w:t>
      </w:r>
      <w:r>
        <w:rPr>
          <w:rFonts w:eastAsia="Times New Roman" w:cstheme="minorHAnsi"/>
          <w:sz w:val="28"/>
          <w:szCs w:val="28"/>
        </w:rPr>
        <w:t xml:space="preserve">. </w:t>
      </w:r>
    </w:p>
    <w:p w:rsidR="001E3F0E" w:rsidRDefault="00A45864" w:rsidP="00A45864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</w:t>
      </w:r>
      <w:r w:rsidR="001E3F0E">
        <w:rPr>
          <w:rFonts w:eastAsia="Times New Roman" w:cstheme="minorHAnsi"/>
          <w:sz w:val="28"/>
          <w:szCs w:val="28"/>
        </w:rPr>
        <w:t>тказ лица, обратившегося в суд, от своего требования не влечет за собой прекращение производства по делу.</w:t>
      </w:r>
      <w:r>
        <w:rPr>
          <w:rFonts w:eastAsia="Times New Roman" w:cstheme="minorHAnsi"/>
          <w:sz w:val="28"/>
          <w:szCs w:val="28"/>
        </w:rPr>
        <w:t xml:space="preserve"> </w:t>
      </w:r>
    </w:p>
    <w:p w:rsidR="001E3F0E" w:rsidRDefault="001E3F0E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По результатам рассмотрения суд выносит решение:</w:t>
      </w:r>
    </w:p>
    <w:p w:rsidR="000F492C" w:rsidRDefault="001E3F0E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1)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</w:t>
      </w:r>
      <w:r w:rsidR="000F492C">
        <w:rPr>
          <w:rFonts w:eastAsia="Times New Roman" w:cstheme="minorHAnsi"/>
          <w:sz w:val="28"/>
          <w:szCs w:val="28"/>
        </w:rPr>
        <w:t>, принимает решение об отказе в удовлетворении соответствующего заявления;</w:t>
      </w:r>
    </w:p>
    <w:p w:rsidR="000F492C" w:rsidRDefault="000F492C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2)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E3F0E" w:rsidRPr="00001095" w:rsidRDefault="000F492C" w:rsidP="00001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proofErr w:type="gramStart"/>
      <w:r>
        <w:rPr>
          <w:rFonts w:eastAsia="Times New Roman" w:cstheme="minorHAnsi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</w:t>
      </w:r>
      <w:r w:rsidR="00436F9F">
        <w:rPr>
          <w:rFonts w:eastAsia="Times New Roman" w:cstheme="minorHAnsi"/>
          <w:sz w:val="28"/>
          <w:szCs w:val="28"/>
        </w:rPr>
        <w:t>стечении срока на апелляционное</w:t>
      </w:r>
      <w:r>
        <w:rPr>
          <w:rFonts w:eastAsia="Times New Roman" w:cstheme="minorHAnsi"/>
          <w:sz w:val="28"/>
          <w:szCs w:val="28"/>
        </w:rPr>
        <w:t xml:space="preserve"> обжалование (</w:t>
      </w:r>
      <w:r w:rsidR="00001095">
        <w:rPr>
          <w:rFonts w:ascii="Calibri" w:hAnsi="Calibri" w:cs="Calibri"/>
          <w:sz w:val="28"/>
          <w:szCs w:val="28"/>
        </w:rPr>
        <w:t>апелляционная жалоба</w:t>
      </w:r>
      <w:r w:rsidR="00436F9F">
        <w:rPr>
          <w:rFonts w:ascii="Calibri" w:hAnsi="Calibri" w:cs="Calibri"/>
          <w:sz w:val="28"/>
          <w:szCs w:val="28"/>
        </w:rPr>
        <w:t xml:space="preserve"> </w:t>
      </w:r>
      <w:r w:rsidR="00001095">
        <w:rPr>
          <w:rFonts w:ascii="Calibri" w:hAnsi="Calibri" w:cs="Calibri"/>
          <w:sz w:val="28"/>
          <w:szCs w:val="28"/>
        </w:rPr>
        <w:t>может быть подана</w:t>
      </w:r>
      <w:r w:rsidR="00436F9F">
        <w:rPr>
          <w:rFonts w:ascii="Calibri" w:hAnsi="Calibri" w:cs="Calibri"/>
          <w:sz w:val="28"/>
          <w:szCs w:val="28"/>
        </w:rPr>
        <w:t xml:space="preserve"> в течение месяца со дня принятия реш</w:t>
      </w:r>
      <w:r w:rsidR="00001095">
        <w:rPr>
          <w:rFonts w:ascii="Calibri" w:hAnsi="Calibri" w:cs="Calibri"/>
          <w:sz w:val="28"/>
          <w:szCs w:val="28"/>
        </w:rPr>
        <w:t>ения суда в окончательной форме)</w:t>
      </w:r>
      <w:r>
        <w:rPr>
          <w:rFonts w:eastAsia="Times New Roman" w:cstheme="minorHAnsi"/>
          <w:sz w:val="28"/>
          <w:szCs w:val="28"/>
        </w:rPr>
        <w:t xml:space="preserve">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>
        <w:rPr>
          <w:rFonts w:eastAsia="Times New Roman" w:cstheme="minorHAnsi"/>
          <w:sz w:val="28"/>
          <w:szCs w:val="28"/>
        </w:rPr>
        <w:t xml:space="preserve"> нормативном правовом акте или </w:t>
      </w:r>
      <w:proofErr w:type="gramStart"/>
      <w:r>
        <w:rPr>
          <w:rFonts w:eastAsia="Times New Roman" w:cstheme="minorHAnsi"/>
          <w:sz w:val="28"/>
          <w:szCs w:val="28"/>
        </w:rPr>
        <w:t>воспроизводящих</w:t>
      </w:r>
      <w:proofErr w:type="gramEnd"/>
      <w:r>
        <w:rPr>
          <w:rFonts w:eastAsia="Times New Roman" w:cstheme="minorHAnsi"/>
          <w:sz w:val="28"/>
          <w:szCs w:val="28"/>
        </w:rPr>
        <w:t xml:space="preserve"> его содержание. Такое решение суда или сообщение о решении после вступления его в законную силу</w:t>
      </w:r>
      <w:r w:rsidR="006C0329">
        <w:rPr>
          <w:rFonts w:eastAsia="Times New Roman" w:cstheme="minorHAnsi"/>
          <w:sz w:val="28"/>
          <w:szCs w:val="28"/>
        </w:rPr>
        <w:t xml:space="preserve"> подлежит опубликованию (обнародованию),</w:t>
      </w:r>
      <w:r>
        <w:rPr>
          <w:rFonts w:eastAsia="Times New Roman" w:cstheme="minorHAnsi"/>
          <w:sz w:val="28"/>
          <w:szCs w:val="28"/>
        </w:rPr>
        <w:t xml:space="preserve"> </w:t>
      </w:r>
      <w:r w:rsidR="006C0329">
        <w:rPr>
          <w:rFonts w:eastAsia="Times New Roman" w:cstheme="minorHAnsi"/>
          <w:sz w:val="28"/>
          <w:szCs w:val="28"/>
        </w:rPr>
        <w:t xml:space="preserve">при этом, </w:t>
      </w:r>
      <w:r>
        <w:rPr>
          <w:rFonts w:eastAsia="Times New Roman" w:cstheme="minorHAnsi"/>
          <w:sz w:val="28"/>
          <w:szCs w:val="28"/>
        </w:rPr>
        <w:t>публикуется в печатном издании, в котором был официального опубликован нормативный правовой акт. В случае</w:t>
      </w:r>
      <w:proofErr w:type="gramStart"/>
      <w:r>
        <w:rPr>
          <w:rFonts w:eastAsia="Times New Roman" w:cstheme="minorHAnsi"/>
          <w:sz w:val="28"/>
          <w:szCs w:val="28"/>
        </w:rPr>
        <w:t>,</w:t>
      </w:r>
      <w:proofErr w:type="gramEnd"/>
      <w:r>
        <w:rPr>
          <w:rFonts w:eastAsia="Times New Roman" w:cstheme="minorHAnsi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6C0329" w:rsidRDefault="006C0329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 w:rsidR="00001095">
        <w:rPr>
          <w:rFonts w:eastAsia="Times New Roman" w:cstheme="minorHAnsi"/>
          <w:sz w:val="28"/>
          <w:szCs w:val="28"/>
        </w:rPr>
        <w:t xml:space="preserve"> </w:t>
      </w:r>
    </w:p>
    <w:p w:rsidR="005D0403" w:rsidRDefault="005D0403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5D0403" w:rsidRDefault="006C0329" w:rsidP="001E3F0E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ab/>
        <w:t xml:space="preserve">Дела об оспаривании нормативных правовых актов, затрагивающих права и законные интересы лиц в </w:t>
      </w:r>
      <w:r w:rsidRPr="007C71F8">
        <w:rPr>
          <w:rFonts w:eastAsia="Times New Roman" w:cstheme="minorHAnsi"/>
          <w:sz w:val="28"/>
          <w:szCs w:val="28"/>
          <w:u w:val="single"/>
        </w:rPr>
        <w:t xml:space="preserve">сфере </w:t>
      </w:r>
      <w:r w:rsidRPr="00457775">
        <w:rPr>
          <w:rFonts w:eastAsia="Times New Roman" w:cstheme="minorHAnsi"/>
          <w:sz w:val="28"/>
          <w:szCs w:val="28"/>
          <w:u w:val="single"/>
        </w:rPr>
        <w:t xml:space="preserve">предпринимательской и иной </w:t>
      </w:r>
      <w:bookmarkStart w:id="0" w:name="_GoBack"/>
      <w:bookmarkEnd w:id="0"/>
      <w:r w:rsidRPr="00457775">
        <w:rPr>
          <w:rFonts w:eastAsia="Times New Roman" w:cstheme="minorHAnsi"/>
          <w:sz w:val="28"/>
          <w:szCs w:val="28"/>
          <w:u w:val="single"/>
        </w:rPr>
        <w:t>экономической деятельности</w:t>
      </w:r>
      <w:r>
        <w:rPr>
          <w:rFonts w:eastAsia="Times New Roman" w:cstheme="minorHAnsi"/>
          <w:sz w:val="28"/>
          <w:szCs w:val="28"/>
        </w:rPr>
        <w:t xml:space="preserve">, рассматриваются арбитражным судом </w:t>
      </w:r>
      <w:proofErr w:type="gramStart"/>
      <w:r>
        <w:rPr>
          <w:rFonts w:eastAsia="Times New Roman" w:cstheme="minorHAnsi"/>
          <w:sz w:val="28"/>
          <w:szCs w:val="28"/>
        </w:rPr>
        <w:t>по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</w:rPr>
        <w:t>общим</w:t>
      </w:r>
      <w:proofErr w:type="gramEnd"/>
      <w:r>
        <w:rPr>
          <w:rFonts w:eastAsia="Times New Roman" w:cstheme="minorHAnsi"/>
          <w:sz w:val="28"/>
          <w:szCs w:val="28"/>
        </w:rPr>
        <w:t xml:space="preserve"> правилам искового прои</w:t>
      </w:r>
      <w:r w:rsidR="005D0403">
        <w:rPr>
          <w:rFonts w:eastAsia="Times New Roman" w:cstheme="minorHAnsi"/>
          <w:sz w:val="28"/>
          <w:szCs w:val="28"/>
        </w:rPr>
        <w:t xml:space="preserve">зводства, указанным в разделе </w:t>
      </w:r>
      <w:r w:rsidR="00F804B5">
        <w:rPr>
          <w:rFonts w:eastAsia="Times New Roman" w:cstheme="minorHAnsi"/>
          <w:sz w:val="28"/>
          <w:szCs w:val="28"/>
          <w:lang w:val="en-US"/>
        </w:rPr>
        <w:t>II</w:t>
      </w:r>
      <w:r w:rsidR="00F804B5" w:rsidRPr="00F804B5">
        <w:rPr>
          <w:rFonts w:eastAsia="Times New Roman" w:cstheme="minorHAnsi"/>
          <w:sz w:val="28"/>
          <w:szCs w:val="28"/>
        </w:rPr>
        <w:t xml:space="preserve"> </w:t>
      </w:r>
      <w:r w:rsidR="00F804B5">
        <w:rPr>
          <w:rFonts w:eastAsia="Times New Roman" w:cstheme="minorHAnsi"/>
          <w:sz w:val="28"/>
          <w:szCs w:val="28"/>
        </w:rPr>
        <w:t>АПК РФ и</w:t>
      </w:r>
      <w:r w:rsidR="00A471E1">
        <w:rPr>
          <w:rFonts w:eastAsia="Times New Roman" w:cstheme="minorHAnsi"/>
          <w:sz w:val="28"/>
          <w:szCs w:val="28"/>
        </w:rPr>
        <w:t xml:space="preserve"> в</w:t>
      </w:r>
      <w:r w:rsidR="00F804B5">
        <w:rPr>
          <w:rFonts w:eastAsia="Times New Roman" w:cstheme="minorHAnsi"/>
          <w:sz w:val="28"/>
          <w:szCs w:val="28"/>
        </w:rPr>
        <w:t xml:space="preserve"> порядке, предусмотренном АПК РФ.</w:t>
      </w:r>
      <w:r w:rsidR="00C47E23">
        <w:rPr>
          <w:rFonts w:eastAsia="Times New Roman" w:cstheme="minorHAnsi"/>
          <w:sz w:val="28"/>
          <w:szCs w:val="28"/>
        </w:rPr>
        <w:t xml:space="preserve">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="005D0403">
        <w:rPr>
          <w:rFonts w:eastAsia="Times New Roman" w:cstheme="minorHAnsi"/>
          <w:sz w:val="28"/>
          <w:szCs w:val="28"/>
        </w:rPr>
        <w:t xml:space="preserve"> </w:t>
      </w:r>
    </w:p>
    <w:p w:rsidR="005D0403" w:rsidRDefault="002549C6" w:rsidP="002549C6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5D0403">
        <w:rPr>
          <w:rFonts w:eastAsia="Times New Roman" w:cstheme="minorHAnsi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</w:t>
      </w:r>
      <w:r w:rsidR="002D3F6B">
        <w:rPr>
          <w:rFonts w:eastAsia="Times New Roman" w:cstheme="minorHAnsi"/>
          <w:sz w:val="28"/>
          <w:szCs w:val="28"/>
        </w:rPr>
        <w:t xml:space="preserve"> 125 АПК РФ. В заявлении должны</w:t>
      </w:r>
      <w:r w:rsidR="005D0403">
        <w:rPr>
          <w:rFonts w:eastAsia="Times New Roman" w:cstheme="minorHAnsi"/>
          <w:sz w:val="28"/>
          <w:szCs w:val="28"/>
        </w:rPr>
        <w:t xml:space="preserve"> быть также указаны:</w:t>
      </w:r>
    </w:p>
    <w:p w:rsidR="00C47E2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1) наименование органа местного самоуправления, должностного лица, </w:t>
      </w:r>
      <w:proofErr w:type="gramStart"/>
      <w:r>
        <w:rPr>
          <w:rFonts w:eastAsia="Times New Roman" w:cstheme="minorHAnsi"/>
          <w:sz w:val="28"/>
          <w:szCs w:val="28"/>
        </w:rPr>
        <w:t>принявших</w:t>
      </w:r>
      <w:proofErr w:type="gramEnd"/>
      <w:r>
        <w:rPr>
          <w:rFonts w:eastAsia="Times New Roman" w:cstheme="minorHAnsi"/>
          <w:sz w:val="28"/>
          <w:szCs w:val="28"/>
        </w:rPr>
        <w:t xml:space="preserve"> оспариваемый нормативный правовой акт;</w:t>
      </w:r>
    </w:p>
    <w:p w:rsidR="00C47E2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2) название, номер, дата принятия, источник опубликования и иные данные об оспариваемом нормативном правовом акте;</w:t>
      </w:r>
    </w:p>
    <w:p w:rsidR="00C47E2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3)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C47E2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4)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C47E23" w:rsidRDefault="00C47E23" w:rsidP="00E870F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5) требование заявителя о признании оспариваемого акта</w:t>
      </w:r>
      <w:r w:rsidR="00E870F2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E870F2">
        <w:rPr>
          <w:rFonts w:eastAsia="Times New Roman" w:cstheme="minorHAnsi"/>
          <w:sz w:val="28"/>
          <w:szCs w:val="28"/>
        </w:rPr>
        <w:t>недействующим</w:t>
      </w:r>
      <w:proofErr w:type="gramEnd"/>
      <w:r w:rsidR="00E870F2">
        <w:rPr>
          <w:rFonts w:eastAsia="Times New Roman" w:cstheme="minorHAnsi"/>
          <w:sz w:val="28"/>
          <w:szCs w:val="28"/>
        </w:rPr>
        <w:t>;</w:t>
      </w:r>
    </w:p>
    <w:p w:rsidR="00E870F2" w:rsidRDefault="00E870F2" w:rsidP="00E870F2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6) перечень прилагаемых документов.</w:t>
      </w:r>
    </w:p>
    <w:p w:rsidR="00C47E2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К заявлению прилагаются документы, указанные в пунктах 1 – 5 </w:t>
      </w:r>
      <w:r w:rsidR="00E870F2">
        <w:rPr>
          <w:rFonts w:eastAsia="Times New Roman" w:cstheme="minorHAnsi"/>
          <w:sz w:val="28"/>
          <w:szCs w:val="28"/>
        </w:rPr>
        <w:t xml:space="preserve">части 1 </w:t>
      </w:r>
      <w:r>
        <w:rPr>
          <w:rFonts w:eastAsia="Times New Roman" w:cstheme="minorHAnsi"/>
          <w:sz w:val="28"/>
          <w:szCs w:val="28"/>
        </w:rPr>
        <w:t>статьи 126 АПК РФ, а также текст оспариваемого нормативного правового акта.</w:t>
      </w:r>
    </w:p>
    <w:p w:rsidR="005D0403" w:rsidRDefault="00C47E23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  <w:r w:rsidR="005D0403">
        <w:rPr>
          <w:rFonts w:eastAsia="Times New Roman" w:cstheme="minorHAnsi"/>
          <w:sz w:val="28"/>
          <w:szCs w:val="28"/>
        </w:rPr>
        <w:t xml:space="preserve"> </w:t>
      </w:r>
    </w:p>
    <w:p w:rsidR="002549C6" w:rsidRPr="00630A13" w:rsidRDefault="002549C6" w:rsidP="00630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Дело об оспаривании нормативного правового акта рассматривается </w:t>
      </w:r>
      <w:r w:rsidR="00630A13">
        <w:rPr>
          <w:rFonts w:ascii="Calibri" w:hAnsi="Calibri" w:cs="Calibri"/>
          <w:sz w:val="28"/>
          <w:szCs w:val="28"/>
        </w:rPr>
        <w:t>коллегиальным составом судей</w:t>
      </w:r>
      <w:r>
        <w:rPr>
          <w:rFonts w:eastAsia="Times New Roman" w:cstheme="minorHAnsi"/>
          <w:sz w:val="28"/>
          <w:szCs w:val="28"/>
        </w:rPr>
        <w:t xml:space="preserve">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4C759D" w:rsidRDefault="004C759D" w:rsidP="002549C6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местного самоуправления или должностным лицом, которые приняли оспариваемый акт, не препятствуют рассмотрению арбитражным судом дела по существу.</w:t>
      </w:r>
    </w:p>
    <w:p w:rsidR="004C759D" w:rsidRDefault="004C759D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Арбитражный суд не связан доводами, содержащимися в заявлении об оспаривании нормативного правовог</w:t>
      </w:r>
      <w:r w:rsidR="002549C6">
        <w:rPr>
          <w:rFonts w:eastAsia="Times New Roman" w:cstheme="minorHAnsi"/>
          <w:sz w:val="28"/>
          <w:szCs w:val="28"/>
        </w:rPr>
        <w:t>о акта, и проверяет оспариваемое положение</w:t>
      </w:r>
      <w:r>
        <w:rPr>
          <w:rFonts w:eastAsia="Times New Roman" w:cstheme="minorHAnsi"/>
          <w:sz w:val="28"/>
          <w:szCs w:val="28"/>
        </w:rPr>
        <w:t xml:space="preserve"> в полном объеме.</w:t>
      </w:r>
    </w:p>
    <w:p w:rsidR="004C759D" w:rsidRDefault="004C759D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4C759D" w:rsidRDefault="004C759D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1) о признании оспариваемого нормативного акта или отдельных его положений </w:t>
      </w:r>
      <w:proofErr w:type="gramStart"/>
      <w:r>
        <w:rPr>
          <w:rFonts w:eastAsia="Times New Roman" w:cstheme="minorHAnsi"/>
          <w:sz w:val="28"/>
          <w:szCs w:val="28"/>
        </w:rPr>
        <w:t>соответствующими</w:t>
      </w:r>
      <w:proofErr w:type="gramEnd"/>
      <w:r>
        <w:rPr>
          <w:rFonts w:eastAsia="Times New Roman" w:cstheme="minorHAnsi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2549C6" w:rsidRDefault="002549C6" w:rsidP="002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</w:t>
      </w:r>
      <w:r w:rsidR="004C759D">
        <w:rPr>
          <w:rFonts w:eastAsia="Times New Roman" w:cstheme="minorHAnsi"/>
          <w:sz w:val="28"/>
          <w:szCs w:val="28"/>
        </w:rPr>
        <w:t>2) о признании осп</w:t>
      </w:r>
      <w:r w:rsidR="00327FC9">
        <w:rPr>
          <w:rFonts w:eastAsia="Times New Roman" w:cstheme="minorHAnsi"/>
          <w:sz w:val="28"/>
          <w:szCs w:val="28"/>
        </w:rPr>
        <w:t>а</w:t>
      </w:r>
      <w:r w:rsidR="004C759D">
        <w:rPr>
          <w:rFonts w:eastAsia="Times New Roman" w:cstheme="minorHAnsi"/>
          <w:sz w:val="28"/>
          <w:szCs w:val="28"/>
        </w:rPr>
        <w:t>риваемого нормативного правов</w:t>
      </w:r>
      <w:r w:rsidR="00327FC9">
        <w:rPr>
          <w:rFonts w:eastAsia="Times New Roman" w:cstheme="minorHAnsi"/>
          <w:sz w:val="28"/>
          <w:szCs w:val="28"/>
        </w:rPr>
        <w:t>о</w:t>
      </w:r>
      <w:r w:rsidR="004C759D">
        <w:rPr>
          <w:rFonts w:eastAsia="Times New Roman" w:cstheme="minorHAnsi"/>
          <w:sz w:val="28"/>
          <w:szCs w:val="28"/>
        </w:rPr>
        <w:t>го акта или отдельных его положений</w:t>
      </w:r>
      <w:r w:rsidR="00327FC9">
        <w:rPr>
          <w:rFonts w:eastAsia="Times New Roman" w:cstheme="minorHAnsi"/>
          <w:sz w:val="28"/>
          <w:szCs w:val="28"/>
        </w:rPr>
        <w:t xml:space="preserve"> не </w:t>
      </w:r>
      <w:proofErr w:type="gramStart"/>
      <w:r w:rsidR="00327FC9">
        <w:rPr>
          <w:rFonts w:eastAsia="Times New Roman" w:cstheme="minorHAnsi"/>
          <w:sz w:val="28"/>
          <w:szCs w:val="28"/>
        </w:rPr>
        <w:t>соответствующими</w:t>
      </w:r>
      <w:proofErr w:type="gramEnd"/>
      <w:r w:rsidR="00327FC9">
        <w:rPr>
          <w:rFonts w:eastAsia="Times New Roman" w:cstheme="minorHAnsi"/>
          <w:sz w:val="28"/>
          <w:szCs w:val="28"/>
        </w:rPr>
        <w:t xml:space="preserve"> иному нормативному правовому акту, имеющему большую юри</w:t>
      </w:r>
      <w:r w:rsidR="002D3F6B">
        <w:rPr>
          <w:rFonts w:eastAsia="Times New Roman" w:cstheme="minorHAnsi"/>
          <w:sz w:val="28"/>
          <w:szCs w:val="28"/>
        </w:rPr>
        <w:t>дическую силу, и не действующим</w:t>
      </w:r>
      <w:r w:rsidR="00327FC9">
        <w:rPr>
          <w:rFonts w:eastAsia="Times New Roman" w:cstheme="minorHAnsi"/>
          <w:sz w:val="28"/>
          <w:szCs w:val="28"/>
        </w:rPr>
        <w:t xml:space="preserve"> полностью или в части</w:t>
      </w:r>
      <w:r w:rsidR="00C911B0">
        <w:rPr>
          <w:rFonts w:eastAsia="Times New Roman" w:cstheme="minorHAnsi"/>
          <w:sz w:val="28"/>
          <w:szCs w:val="28"/>
        </w:rPr>
        <w:t>.</w:t>
      </w:r>
      <w:r w:rsidRPr="002549C6">
        <w:rPr>
          <w:rFonts w:ascii="Calibri" w:hAnsi="Calibri" w:cs="Calibri"/>
          <w:sz w:val="28"/>
          <w:szCs w:val="28"/>
        </w:rPr>
        <w:t xml:space="preserve"> </w:t>
      </w:r>
    </w:p>
    <w:p w:rsidR="00C911B0" w:rsidRDefault="002549C6" w:rsidP="00254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C911B0">
        <w:rPr>
          <w:rFonts w:eastAsia="Times New Roman" w:cstheme="minorHAnsi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911B0" w:rsidRPr="00630A13" w:rsidRDefault="002549C6" w:rsidP="00630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630A1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911B0">
        <w:rPr>
          <w:rFonts w:eastAsia="Times New Roman" w:cstheme="minorHAnsi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нормативный правовой акт, в соответствие с законом или иным нормативным правовым актом, имеющим большую юридическую силу.</w:t>
      </w:r>
      <w:proofErr w:type="gramEnd"/>
    </w:p>
    <w:p w:rsidR="00C911B0" w:rsidRDefault="009970BA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Вступившее в законную силу р</w:t>
      </w:r>
      <w:r w:rsidR="00C911B0">
        <w:rPr>
          <w:rFonts w:eastAsia="Times New Roman" w:cstheme="minorHAnsi"/>
          <w:sz w:val="28"/>
          <w:szCs w:val="28"/>
        </w:rPr>
        <w:t>ешение суда по делу об оспарива</w:t>
      </w:r>
      <w:r w:rsidR="00630A13">
        <w:rPr>
          <w:rFonts w:eastAsia="Times New Roman" w:cstheme="minorHAnsi"/>
          <w:sz w:val="28"/>
          <w:szCs w:val="28"/>
        </w:rPr>
        <w:t>нии нормативного правового акта</w:t>
      </w:r>
      <w:r w:rsidR="00C911B0">
        <w:rPr>
          <w:rFonts w:eastAsia="Times New Roman" w:cstheme="minorHAnsi"/>
          <w:sz w:val="28"/>
          <w:szCs w:val="28"/>
        </w:rPr>
        <w:t xml:space="preserve"> может быть обжаловано </w:t>
      </w:r>
      <w:r>
        <w:rPr>
          <w:rFonts w:eastAsia="Times New Roman" w:cstheme="minorHAnsi"/>
          <w:sz w:val="28"/>
          <w:szCs w:val="28"/>
        </w:rPr>
        <w:t>по правилам, установленным АПК РФ.</w:t>
      </w:r>
    </w:p>
    <w:p w:rsidR="00396DAE" w:rsidRDefault="008F4A26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:rsidR="00396DAE" w:rsidRDefault="00396DAE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="009970BA">
        <w:rPr>
          <w:rFonts w:eastAsia="Times New Roman" w:cstheme="minorHAnsi"/>
          <w:sz w:val="28"/>
          <w:szCs w:val="28"/>
        </w:rPr>
        <w:t xml:space="preserve">      </w:t>
      </w:r>
      <w:r>
        <w:rPr>
          <w:rFonts w:eastAsia="Times New Roman" w:cstheme="minorHAnsi"/>
          <w:sz w:val="28"/>
          <w:szCs w:val="28"/>
        </w:rPr>
        <w:t>2. Ненормативные правовые акты</w:t>
      </w:r>
    </w:p>
    <w:p w:rsidR="003B2DC1" w:rsidRDefault="003B2DC1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</w:p>
    <w:p w:rsidR="003B2DC1" w:rsidRDefault="003B2DC1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вышестоящий в порядке подчиненности орган местного самоуправления, к должностному лицу, муниципальному служащему.</w:t>
      </w:r>
    </w:p>
    <w:p w:rsidR="00BD7CF5" w:rsidRPr="00BD7CF5" w:rsidRDefault="00BD7CF5" w:rsidP="00BD7C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решениям, действиям (бездействию)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BD7CF5" w:rsidRDefault="00BD7CF5" w:rsidP="00BD7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нарушены права и свободы гражданина; </w:t>
      </w:r>
    </w:p>
    <w:p w:rsidR="00BD7CF5" w:rsidRDefault="00BD7CF5" w:rsidP="00BD7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созданы препятствия к осуществлению гражданином его прав и свобод;</w:t>
      </w:r>
    </w:p>
    <w:p w:rsidR="00BD7CF5" w:rsidRDefault="00BD7CF5" w:rsidP="00BD7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гражданина незаконно возложена какая-либо обязанность или он незаконно привлечен к ответственности.</w:t>
      </w:r>
    </w:p>
    <w:p w:rsidR="00BD7CF5" w:rsidRDefault="00BD7CF5" w:rsidP="00BD7CF5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 xml:space="preserve">Данные решения принимаются как в установленной законодательством определенной форме (например, распоряжение Администрации местного самоуправления), так и в произвольной (например, </w:t>
      </w:r>
      <w:r>
        <w:rPr>
          <w:rFonts w:eastAsia="Times New Roman" w:cstheme="minorHAnsi"/>
          <w:sz w:val="28"/>
          <w:szCs w:val="28"/>
        </w:rPr>
        <w:lastRenderedPageBreak/>
        <w:t>письменное сообщение об отказе должностного лица в удовлетворении обращения гражданина).</w:t>
      </w:r>
      <w:proofErr w:type="gramEnd"/>
    </w:p>
    <w:p w:rsidR="00462BED" w:rsidRPr="00BD7CF5" w:rsidRDefault="00BD7CF5" w:rsidP="00BD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462BED">
        <w:rPr>
          <w:rFonts w:eastAsia="Times New Roman" w:cstheme="minorHAnsi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AC463B" w:rsidRDefault="00AC463B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5D7E4A" w:rsidRDefault="005D7E4A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</w:t>
      </w:r>
      <w:r w:rsidR="00174EB0">
        <w:rPr>
          <w:rFonts w:eastAsia="Times New Roman" w:cstheme="minorHAnsi"/>
          <w:sz w:val="28"/>
          <w:szCs w:val="28"/>
        </w:rPr>
        <w:t xml:space="preserve"> Николаевского сельского поселения</w:t>
      </w:r>
      <w:r>
        <w:rPr>
          <w:rFonts w:eastAsia="Times New Roman" w:cstheme="minorHAnsi"/>
          <w:sz w:val="28"/>
          <w:szCs w:val="28"/>
        </w:rPr>
        <w:t xml:space="preserve"> или должностн</w:t>
      </w:r>
      <w:r w:rsidR="00665DE7">
        <w:rPr>
          <w:rFonts w:eastAsia="Times New Roman" w:cstheme="minorHAnsi"/>
          <w:sz w:val="28"/>
          <w:szCs w:val="28"/>
        </w:rPr>
        <w:t xml:space="preserve">ого лица – в </w:t>
      </w:r>
      <w:proofErr w:type="spellStart"/>
      <w:r w:rsidR="00665DE7">
        <w:rPr>
          <w:rFonts w:eastAsia="Times New Roman" w:cstheme="minorHAnsi"/>
          <w:sz w:val="28"/>
          <w:szCs w:val="28"/>
        </w:rPr>
        <w:t>Дигорский</w:t>
      </w:r>
      <w:proofErr w:type="spellEnd"/>
      <w:r w:rsidR="00665DE7">
        <w:rPr>
          <w:rFonts w:eastAsia="Times New Roman" w:cstheme="minorHAnsi"/>
          <w:sz w:val="28"/>
          <w:szCs w:val="28"/>
        </w:rPr>
        <w:t xml:space="preserve"> районный суд.</w:t>
      </w:r>
    </w:p>
    <w:p w:rsidR="00BD7CF5" w:rsidRDefault="00BD7CF5" w:rsidP="001D6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Суд вправе приостановить действие оспариваемого решения до вступления в законную силу решения суда.</w:t>
      </w:r>
      <w:r w:rsidR="001D67C2">
        <w:rPr>
          <w:rFonts w:ascii="Calibri" w:hAnsi="Calibri" w:cs="Calibri"/>
          <w:sz w:val="28"/>
          <w:szCs w:val="28"/>
        </w:rPr>
        <w:t xml:space="preserve">  </w:t>
      </w:r>
    </w:p>
    <w:p w:rsidR="00665DE7" w:rsidRDefault="00665DE7" w:rsidP="001D6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Заявление рассматривается судом по правилам гражданского судопроизводства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65DE7" w:rsidRDefault="00665DE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665DE7" w:rsidRDefault="00665DE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На органы местного самоуправления Николаевского сельского поселения возлагается процессуальная обязанность документально доказать законность обжалуемого муниципального правового акта ненормативного характера.</w:t>
      </w:r>
    </w:p>
    <w:p w:rsidR="00665DE7" w:rsidRDefault="00665DE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Гражданин освобождается от обязанности доказывать незаконность, но обязан доказать факт нарушения своих прав и свобод.</w:t>
      </w:r>
    </w:p>
    <w:p w:rsidR="00665DE7" w:rsidRDefault="00665DE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 результатам рассмотрения </w:t>
      </w:r>
      <w:r w:rsidR="00E658F7">
        <w:rPr>
          <w:rFonts w:eastAsia="Times New Roman" w:cstheme="minorHAnsi"/>
          <w:sz w:val="28"/>
          <w:szCs w:val="28"/>
        </w:rPr>
        <w:t xml:space="preserve">заявления </w:t>
      </w:r>
      <w:r>
        <w:rPr>
          <w:rFonts w:eastAsia="Times New Roman" w:cstheme="minorHAnsi"/>
          <w:sz w:val="28"/>
          <w:szCs w:val="28"/>
        </w:rPr>
        <w:t>суд выносит решение:</w:t>
      </w:r>
    </w:p>
    <w:p w:rsidR="00665DE7" w:rsidRDefault="00665DE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1) </w:t>
      </w:r>
      <w:r w:rsidR="00E658F7">
        <w:rPr>
          <w:rFonts w:eastAsia="Times New Roman" w:cstheme="minorHAnsi"/>
          <w:sz w:val="28"/>
          <w:szCs w:val="28"/>
        </w:rPr>
        <w:t>признав заявление обоснованным</w:t>
      </w:r>
      <w:r>
        <w:rPr>
          <w:rFonts w:eastAsia="Times New Roman" w:cstheme="minorHAnsi"/>
          <w:sz w:val="28"/>
          <w:szCs w:val="28"/>
        </w:rPr>
        <w:t xml:space="preserve">, </w:t>
      </w:r>
      <w:r w:rsidR="00E658F7">
        <w:rPr>
          <w:rFonts w:eastAsia="Times New Roman" w:cstheme="minorHAnsi"/>
          <w:sz w:val="28"/>
          <w:szCs w:val="28"/>
        </w:rPr>
        <w:t xml:space="preserve"> принимает решение об обязанности соответствующего органа местного самоуправления, должностного лица,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свобод;  </w:t>
      </w:r>
    </w:p>
    <w:p w:rsidR="0085532B" w:rsidRDefault="0085532B" w:rsidP="00802AE8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2) </w:t>
      </w:r>
      <w:proofErr w:type="gramStart"/>
      <w:r>
        <w:rPr>
          <w:rFonts w:eastAsia="Times New Roman" w:cstheme="minorHAnsi"/>
          <w:sz w:val="28"/>
          <w:szCs w:val="28"/>
        </w:rPr>
        <w:t>установив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r w:rsidR="00E658F7">
        <w:rPr>
          <w:rFonts w:eastAsia="Times New Roman" w:cstheme="minorHAnsi"/>
          <w:sz w:val="28"/>
          <w:szCs w:val="28"/>
        </w:rPr>
        <w:t xml:space="preserve"> что оспариваемое решение или действие принято либо совершено в соответствии с законом в пределах полномочий органа местного самоуправления, должностного лица, муниципального служащего и права либо свободы гражданина не были нарушены, отказывает в удовлетворении заявления. </w:t>
      </w:r>
      <w:r>
        <w:rPr>
          <w:rFonts w:eastAsia="Times New Roman" w:cstheme="minorHAnsi"/>
          <w:sz w:val="28"/>
          <w:szCs w:val="28"/>
        </w:rPr>
        <w:t xml:space="preserve"> </w:t>
      </w:r>
      <w:r w:rsidR="00802AE8">
        <w:rPr>
          <w:rFonts w:eastAsia="Times New Roman" w:cstheme="minorHAnsi"/>
          <w:sz w:val="28"/>
          <w:szCs w:val="28"/>
        </w:rPr>
        <w:t xml:space="preserve"> </w:t>
      </w:r>
    </w:p>
    <w:p w:rsidR="0085532B" w:rsidRDefault="0085532B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Решение суда направляется соответствующему органу или должностному лицу, а также гражданину не позднее </w:t>
      </w:r>
      <w:r w:rsidR="001D67C2">
        <w:rPr>
          <w:rFonts w:eastAsia="Times New Roman" w:cstheme="minorHAnsi"/>
          <w:sz w:val="28"/>
          <w:szCs w:val="28"/>
        </w:rPr>
        <w:t>трех</w:t>
      </w:r>
      <w:r>
        <w:rPr>
          <w:rFonts w:eastAsia="Times New Roman" w:cstheme="minorHAnsi"/>
          <w:sz w:val="28"/>
          <w:szCs w:val="28"/>
        </w:rPr>
        <w:t xml:space="preserve"> дней </w:t>
      </w:r>
      <w:r w:rsidR="001D67C2">
        <w:rPr>
          <w:rFonts w:eastAsia="Times New Roman" w:cstheme="minorHAnsi"/>
          <w:sz w:val="28"/>
          <w:szCs w:val="28"/>
        </w:rPr>
        <w:t>со дня</w:t>
      </w:r>
      <w:r>
        <w:rPr>
          <w:rFonts w:eastAsia="Times New Roman" w:cstheme="minorHAnsi"/>
          <w:sz w:val="28"/>
          <w:szCs w:val="28"/>
        </w:rPr>
        <w:t xml:space="preserve"> вступления решения</w:t>
      </w:r>
      <w:r w:rsidR="001D67C2">
        <w:rPr>
          <w:rFonts w:eastAsia="Times New Roman" w:cstheme="minorHAnsi"/>
          <w:sz w:val="28"/>
          <w:szCs w:val="28"/>
        </w:rPr>
        <w:t xml:space="preserve"> суда</w:t>
      </w:r>
      <w:r>
        <w:rPr>
          <w:rFonts w:eastAsia="Times New Roman" w:cstheme="minorHAnsi"/>
          <w:sz w:val="28"/>
          <w:szCs w:val="28"/>
        </w:rPr>
        <w:t xml:space="preserve"> в законную силу.</w:t>
      </w:r>
    </w:p>
    <w:p w:rsidR="00D3759C" w:rsidRDefault="00D3759C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Об исполнении решения должно быть сообщено суду и гражданину не позднее чем в </w:t>
      </w:r>
      <w:r w:rsidR="001D67C2">
        <w:rPr>
          <w:rFonts w:eastAsia="Times New Roman" w:cstheme="minorHAnsi"/>
          <w:sz w:val="28"/>
          <w:szCs w:val="28"/>
        </w:rPr>
        <w:t>течение месяца</w:t>
      </w:r>
      <w:r>
        <w:rPr>
          <w:rFonts w:eastAsia="Times New Roman" w:cstheme="minorHAnsi"/>
          <w:sz w:val="28"/>
          <w:szCs w:val="28"/>
        </w:rPr>
        <w:t xml:space="preserve"> со дня получения решения суда. </w:t>
      </w:r>
      <w:r w:rsidR="001D67C2">
        <w:rPr>
          <w:rFonts w:eastAsia="Times New Roman" w:cstheme="minorHAnsi"/>
          <w:sz w:val="28"/>
          <w:szCs w:val="28"/>
        </w:rPr>
        <w:t xml:space="preserve"> </w:t>
      </w:r>
    </w:p>
    <w:p w:rsidR="00457775" w:rsidRDefault="00457775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</w:p>
    <w:p w:rsidR="00D3759C" w:rsidRDefault="00D3759C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Муниципальные правовые акты ненормативного характера, затрагивающие права и законные интересы граждан и организаций </w:t>
      </w:r>
      <w:r w:rsidRPr="00457775">
        <w:rPr>
          <w:rFonts w:eastAsia="Times New Roman" w:cstheme="minorHAnsi"/>
          <w:sz w:val="28"/>
          <w:szCs w:val="28"/>
          <w:u w:val="single"/>
        </w:rPr>
        <w:t>в сфере предпринимательской и иной экономической деятельности</w:t>
      </w:r>
      <w:r>
        <w:rPr>
          <w:rFonts w:eastAsia="Times New Roman" w:cstheme="minorHAnsi"/>
          <w:sz w:val="28"/>
          <w:szCs w:val="28"/>
        </w:rPr>
        <w:t xml:space="preserve"> обжалуются в порядке арбитражного судопроизводства.</w:t>
      </w:r>
    </w:p>
    <w:p w:rsidR="00784816" w:rsidRDefault="00784816" w:rsidP="00784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Граждане, организации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</w:t>
      </w:r>
      <w:proofErr w:type="gramEnd"/>
      <w:r>
        <w:rPr>
          <w:rFonts w:ascii="Calibri" w:hAnsi="Calibri" w:cs="Calibri"/>
          <w:sz w:val="28"/>
          <w:szCs w:val="28"/>
        </w:rPr>
        <w:t xml:space="preserve">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82A29" w:rsidRDefault="00582A29" w:rsidP="00582A2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Заявления о признании ненормативных правовых актов </w:t>
      </w:r>
      <w:proofErr w:type="gramStart"/>
      <w:r>
        <w:rPr>
          <w:rFonts w:eastAsia="Times New Roman" w:cstheme="minorHAnsi"/>
          <w:sz w:val="28"/>
          <w:szCs w:val="28"/>
        </w:rPr>
        <w:t>недействительными</w:t>
      </w:r>
      <w:proofErr w:type="gramEnd"/>
      <w:r>
        <w:rPr>
          <w:rFonts w:eastAsia="Times New Roman" w:cstheme="minorHAnsi"/>
          <w:sz w:val="28"/>
          <w:szCs w:val="28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D3759C" w:rsidRDefault="00D3759C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Заявление может быть подано в арбитражный суд в течение трех месяцев со дня, когда гражданину, организации стало известно о </w:t>
      </w:r>
      <w:r w:rsidR="000A0A57">
        <w:rPr>
          <w:rFonts w:eastAsia="Times New Roman" w:cstheme="minorHAnsi"/>
          <w:sz w:val="28"/>
          <w:szCs w:val="28"/>
        </w:rPr>
        <w:t>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582A29" w:rsidRDefault="00582A29" w:rsidP="00582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7" w:history="1">
        <w:r w:rsidRPr="00582A29">
          <w:rPr>
            <w:rFonts w:ascii="Calibri" w:hAnsi="Calibri" w:cs="Calibri"/>
            <w:sz w:val="28"/>
            <w:szCs w:val="28"/>
          </w:rPr>
          <w:t>частью 1</w:t>
        </w:r>
      </w:hyperlink>
      <w:r w:rsidRPr="00582A29">
        <w:rPr>
          <w:rFonts w:ascii="Calibri" w:hAnsi="Calibri" w:cs="Calibri"/>
          <w:sz w:val="28"/>
          <w:szCs w:val="28"/>
        </w:rPr>
        <w:t xml:space="preserve">, </w:t>
      </w:r>
      <w:hyperlink r:id="rId8" w:history="1">
        <w:r w:rsidRPr="00582A29">
          <w:rPr>
            <w:rFonts w:ascii="Calibri" w:hAnsi="Calibri" w:cs="Calibri"/>
            <w:sz w:val="28"/>
            <w:szCs w:val="28"/>
          </w:rPr>
          <w:t>пунктами 1</w:t>
        </w:r>
      </w:hyperlink>
      <w:r w:rsidRPr="00582A29">
        <w:rPr>
          <w:rFonts w:ascii="Calibri" w:hAnsi="Calibri" w:cs="Calibri"/>
          <w:sz w:val="28"/>
          <w:szCs w:val="28"/>
        </w:rPr>
        <w:t xml:space="preserve">, </w:t>
      </w:r>
      <w:hyperlink r:id="rId9" w:history="1">
        <w:r w:rsidRPr="00582A29">
          <w:rPr>
            <w:rFonts w:ascii="Calibri" w:hAnsi="Calibri" w:cs="Calibri"/>
            <w:sz w:val="28"/>
            <w:szCs w:val="28"/>
          </w:rPr>
          <w:t>2</w:t>
        </w:r>
      </w:hyperlink>
      <w:r w:rsidRPr="00582A29">
        <w:rPr>
          <w:rFonts w:ascii="Calibri" w:hAnsi="Calibri" w:cs="Calibri"/>
          <w:sz w:val="28"/>
          <w:szCs w:val="28"/>
        </w:rPr>
        <w:t xml:space="preserve"> и </w:t>
      </w:r>
      <w:hyperlink r:id="rId10" w:history="1">
        <w:r w:rsidRPr="00582A29">
          <w:rPr>
            <w:rFonts w:ascii="Calibri" w:hAnsi="Calibri" w:cs="Calibri"/>
            <w:sz w:val="28"/>
            <w:szCs w:val="28"/>
          </w:rPr>
          <w:t>10 части 2</w:t>
        </w:r>
      </w:hyperlink>
      <w:r w:rsidRPr="00582A29">
        <w:rPr>
          <w:rFonts w:ascii="Calibri" w:hAnsi="Calibri" w:cs="Calibri"/>
          <w:sz w:val="28"/>
          <w:szCs w:val="28"/>
        </w:rPr>
        <w:t xml:space="preserve">, </w:t>
      </w:r>
      <w:hyperlink r:id="rId11" w:history="1">
        <w:r w:rsidRPr="00582A29">
          <w:rPr>
            <w:rFonts w:ascii="Calibri" w:hAnsi="Calibri" w:cs="Calibri"/>
            <w:sz w:val="28"/>
            <w:szCs w:val="28"/>
          </w:rPr>
          <w:t>частью 3 статьи 125</w:t>
        </w:r>
      </w:hyperlink>
      <w:r w:rsidRPr="00582A2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АПК РФ. 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заявлении должны быть также указаны: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название, номер, дата принятия оспариваемого акта, решения, время совершения действий;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Calibri" w:hAnsi="Calibri" w:cs="Calibri"/>
          <w:sz w:val="28"/>
          <w:szCs w:val="28"/>
        </w:rPr>
        <w:t>недействительным</w:t>
      </w:r>
      <w:proofErr w:type="gramEnd"/>
      <w:r>
        <w:rPr>
          <w:rFonts w:ascii="Calibri" w:hAnsi="Calibri" w:cs="Calibri"/>
          <w:sz w:val="28"/>
          <w:szCs w:val="28"/>
        </w:rPr>
        <w:t>, решений и действий (бездействия) незаконными.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К заявлению прилагаются документы, указанные в </w:t>
      </w:r>
      <w:hyperlink r:id="rId12" w:history="1">
        <w:r w:rsidRPr="00582A29">
          <w:rPr>
            <w:rFonts w:ascii="Calibri" w:hAnsi="Calibri" w:cs="Calibri"/>
            <w:sz w:val="28"/>
            <w:szCs w:val="28"/>
          </w:rPr>
          <w:t>статье 126</w:t>
        </w:r>
      </w:hyperlink>
      <w:r w:rsidRPr="00582A2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АПК РФ, а также текст оспариваемого акта, решения.</w:t>
      </w:r>
    </w:p>
    <w:p w:rsidR="00582A29" w:rsidRDefault="00582A29" w:rsidP="00802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ходатайству заявителя арбитражный суд может приостановить действие оспариваемого акта, решения.</w:t>
      </w:r>
      <w:r w:rsidR="00802AE8">
        <w:rPr>
          <w:rFonts w:ascii="Calibri" w:hAnsi="Calibri" w:cs="Calibri"/>
          <w:sz w:val="28"/>
          <w:szCs w:val="28"/>
        </w:rPr>
        <w:t xml:space="preserve"> </w:t>
      </w:r>
    </w:p>
    <w:p w:rsidR="00B630EB" w:rsidRPr="006F500F" w:rsidRDefault="00B630EB" w:rsidP="00B630EB">
      <w:pPr>
        <w:pStyle w:val="ConsPlusNormal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6F500F">
        <w:rPr>
          <w:rFonts w:asciiTheme="minorHAnsi" w:hAnsiTheme="minorHAnsi" w:cstheme="minorHAnsi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3" w:history="1">
        <w:r w:rsidRPr="006F500F">
          <w:rPr>
            <w:rStyle w:val="a8"/>
            <w:rFonts w:asciiTheme="minorHAnsi" w:hAnsiTheme="minorHAnsi" w:cs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6F500F">
        <w:rPr>
          <w:rFonts w:asciiTheme="minorHAnsi" w:hAnsiTheme="minorHAnsi" w:cstheme="minorHAnsi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</w:p>
    <w:p w:rsidR="000A0A57" w:rsidRDefault="000A0A57" w:rsidP="00B630EB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Арбитражный суд, установив, что оспариваемый ненормативный правовой акт органов местного самоуправления и должностных лиц не соответствует закону или иному нормативному правовому акту и нарушает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</w:t>
      </w:r>
      <w:r w:rsidR="00582A29">
        <w:rPr>
          <w:rFonts w:eastAsia="Times New Roman" w:cstheme="minorHAnsi"/>
          <w:sz w:val="28"/>
          <w:szCs w:val="28"/>
        </w:rPr>
        <w:t>, решений и действий (бездействия) незаконными</w:t>
      </w:r>
      <w:r>
        <w:rPr>
          <w:rFonts w:eastAsia="Times New Roman" w:cstheme="minorHAnsi"/>
          <w:sz w:val="28"/>
          <w:szCs w:val="28"/>
        </w:rPr>
        <w:t>.</w:t>
      </w:r>
      <w:proofErr w:type="gramEnd"/>
    </w:p>
    <w:p w:rsidR="000A0A57" w:rsidRDefault="000A0A57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В случае</w:t>
      </w:r>
      <w:proofErr w:type="gramStart"/>
      <w:r>
        <w:rPr>
          <w:rFonts w:eastAsia="Times New Roman" w:cstheme="minorHAnsi"/>
          <w:sz w:val="28"/>
          <w:szCs w:val="28"/>
        </w:rPr>
        <w:t>,</w:t>
      </w:r>
      <w:proofErr w:type="gramEnd"/>
      <w:r>
        <w:rPr>
          <w:rFonts w:eastAsia="Times New Roman" w:cstheme="minorHAnsi"/>
          <w:sz w:val="28"/>
          <w:szCs w:val="28"/>
        </w:rPr>
        <w:t xml:space="preserve"> если арбитражный суд установит, что оспариваемый ненормативный правовой акт органов местного самоуправления и должностных лиц соответствует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</w:t>
      </w:r>
    </w:p>
    <w:p w:rsidR="004C759D" w:rsidRPr="00802AE8" w:rsidRDefault="00B630EB" w:rsidP="0080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6008">
        <w:rPr>
          <w:rFonts w:ascii="Calibri" w:hAnsi="Calibri" w:cs="Calibri"/>
          <w:sz w:val="28"/>
          <w:szCs w:val="28"/>
        </w:rPr>
        <w:tab/>
      </w:r>
      <w:r w:rsidR="00857BA4">
        <w:rPr>
          <w:rFonts w:ascii="Calibri" w:hAnsi="Calibri" w:cs="Calibri"/>
          <w:sz w:val="28"/>
          <w:szCs w:val="28"/>
        </w:rPr>
        <w:t>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  <w:r w:rsidR="00C911B0">
        <w:rPr>
          <w:rFonts w:eastAsia="Times New Roman" w:cstheme="minorHAnsi"/>
          <w:sz w:val="28"/>
          <w:szCs w:val="28"/>
        </w:rPr>
        <w:t xml:space="preserve"> </w:t>
      </w:r>
      <w:r w:rsidR="004C759D">
        <w:rPr>
          <w:rFonts w:eastAsia="Times New Roman" w:cstheme="minorHAnsi"/>
          <w:sz w:val="28"/>
          <w:szCs w:val="28"/>
        </w:rPr>
        <w:t xml:space="preserve"> </w:t>
      </w:r>
    </w:p>
    <w:p w:rsidR="005D0403" w:rsidRPr="00F804B5" w:rsidRDefault="00457775" w:rsidP="005D040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:rsidR="008C1E8D" w:rsidRPr="008C1E8D" w:rsidRDefault="008C1E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C1E8D" w:rsidRPr="008C1E8D" w:rsidSect="006C032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E7" w:rsidRDefault="00AC17E7" w:rsidP="006C0329">
      <w:pPr>
        <w:spacing w:after="0" w:line="240" w:lineRule="auto"/>
      </w:pPr>
      <w:r>
        <w:separator/>
      </w:r>
    </w:p>
  </w:endnote>
  <w:endnote w:type="continuationSeparator" w:id="0">
    <w:p w:rsidR="00AC17E7" w:rsidRDefault="00AC17E7" w:rsidP="006C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E7" w:rsidRDefault="00AC17E7" w:rsidP="006C0329">
      <w:pPr>
        <w:spacing w:after="0" w:line="240" w:lineRule="auto"/>
      </w:pPr>
      <w:r>
        <w:separator/>
      </w:r>
    </w:p>
  </w:footnote>
  <w:footnote w:type="continuationSeparator" w:id="0">
    <w:p w:rsidR="00AC17E7" w:rsidRDefault="00AC17E7" w:rsidP="006C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658932"/>
      <w:docPartObj>
        <w:docPartGallery w:val="Page Numbers (Top of Page)"/>
        <w:docPartUnique/>
      </w:docPartObj>
    </w:sdtPr>
    <w:sdtEndPr/>
    <w:sdtContent>
      <w:p w:rsidR="006C0329" w:rsidRDefault="006C03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F8">
          <w:rPr>
            <w:noProof/>
          </w:rPr>
          <w:t>4</w:t>
        </w:r>
        <w:r>
          <w:fldChar w:fldCharType="end"/>
        </w:r>
      </w:p>
    </w:sdtContent>
  </w:sdt>
  <w:p w:rsidR="006C0329" w:rsidRDefault="006C03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6"/>
    <w:rsid w:val="00001095"/>
    <w:rsid w:val="000103B3"/>
    <w:rsid w:val="00036C3D"/>
    <w:rsid w:val="00037DC1"/>
    <w:rsid w:val="00042535"/>
    <w:rsid w:val="00044F87"/>
    <w:rsid w:val="00064275"/>
    <w:rsid w:val="00065AB6"/>
    <w:rsid w:val="0008261C"/>
    <w:rsid w:val="000A0A57"/>
    <w:rsid w:val="000B1EE9"/>
    <w:rsid w:val="000B3694"/>
    <w:rsid w:val="000F492C"/>
    <w:rsid w:val="000F7838"/>
    <w:rsid w:val="000F7F7B"/>
    <w:rsid w:val="00104E1E"/>
    <w:rsid w:val="00106561"/>
    <w:rsid w:val="0011253D"/>
    <w:rsid w:val="00122557"/>
    <w:rsid w:val="00134665"/>
    <w:rsid w:val="0014677C"/>
    <w:rsid w:val="00174EB0"/>
    <w:rsid w:val="001833FF"/>
    <w:rsid w:val="00196B61"/>
    <w:rsid w:val="001A10BB"/>
    <w:rsid w:val="001B0956"/>
    <w:rsid w:val="001D173A"/>
    <w:rsid w:val="001D67C2"/>
    <w:rsid w:val="001D7885"/>
    <w:rsid w:val="001E3F0E"/>
    <w:rsid w:val="00206F67"/>
    <w:rsid w:val="00224092"/>
    <w:rsid w:val="002266EC"/>
    <w:rsid w:val="002423CD"/>
    <w:rsid w:val="00247361"/>
    <w:rsid w:val="002549C6"/>
    <w:rsid w:val="00267EDF"/>
    <w:rsid w:val="002A36D3"/>
    <w:rsid w:val="002B10D8"/>
    <w:rsid w:val="002B1633"/>
    <w:rsid w:val="002B48A5"/>
    <w:rsid w:val="002D3F6B"/>
    <w:rsid w:val="002D69AD"/>
    <w:rsid w:val="002D6C1C"/>
    <w:rsid w:val="002F2C80"/>
    <w:rsid w:val="0030237C"/>
    <w:rsid w:val="00312723"/>
    <w:rsid w:val="003270A9"/>
    <w:rsid w:val="00327FC9"/>
    <w:rsid w:val="00335A28"/>
    <w:rsid w:val="003608C9"/>
    <w:rsid w:val="00376008"/>
    <w:rsid w:val="00382EAA"/>
    <w:rsid w:val="00396DAE"/>
    <w:rsid w:val="003B2DC1"/>
    <w:rsid w:val="003C1C6F"/>
    <w:rsid w:val="003C66A1"/>
    <w:rsid w:val="003C7DA8"/>
    <w:rsid w:val="003E47E9"/>
    <w:rsid w:val="0043483C"/>
    <w:rsid w:val="00436F9F"/>
    <w:rsid w:val="00451429"/>
    <w:rsid w:val="00457775"/>
    <w:rsid w:val="00462BED"/>
    <w:rsid w:val="004668A0"/>
    <w:rsid w:val="004720A0"/>
    <w:rsid w:val="004C759D"/>
    <w:rsid w:val="004D3655"/>
    <w:rsid w:val="004F3DBF"/>
    <w:rsid w:val="00541EDA"/>
    <w:rsid w:val="0055200F"/>
    <w:rsid w:val="0057449C"/>
    <w:rsid w:val="00582A29"/>
    <w:rsid w:val="00585802"/>
    <w:rsid w:val="00593ED1"/>
    <w:rsid w:val="005B4202"/>
    <w:rsid w:val="005D0403"/>
    <w:rsid w:val="005D4A27"/>
    <w:rsid w:val="005D7E4A"/>
    <w:rsid w:val="005F5CBF"/>
    <w:rsid w:val="005F6CFE"/>
    <w:rsid w:val="005F7EE7"/>
    <w:rsid w:val="00620143"/>
    <w:rsid w:val="0062261E"/>
    <w:rsid w:val="00624B1E"/>
    <w:rsid w:val="00630A13"/>
    <w:rsid w:val="00630CE3"/>
    <w:rsid w:val="006323FC"/>
    <w:rsid w:val="0064500C"/>
    <w:rsid w:val="00657A62"/>
    <w:rsid w:val="00665DE7"/>
    <w:rsid w:val="0067468A"/>
    <w:rsid w:val="00694553"/>
    <w:rsid w:val="0069781A"/>
    <w:rsid w:val="006C0329"/>
    <w:rsid w:val="006C2B2B"/>
    <w:rsid w:val="006D5D95"/>
    <w:rsid w:val="006F500F"/>
    <w:rsid w:val="0070165A"/>
    <w:rsid w:val="00764858"/>
    <w:rsid w:val="00784816"/>
    <w:rsid w:val="007C2574"/>
    <w:rsid w:val="007C60F6"/>
    <w:rsid w:val="007C71F8"/>
    <w:rsid w:val="007E182E"/>
    <w:rsid w:val="007E2E9D"/>
    <w:rsid w:val="00802AE8"/>
    <w:rsid w:val="00803674"/>
    <w:rsid w:val="008444D8"/>
    <w:rsid w:val="00850386"/>
    <w:rsid w:val="0085532B"/>
    <w:rsid w:val="00855818"/>
    <w:rsid w:val="00857BA4"/>
    <w:rsid w:val="0086681A"/>
    <w:rsid w:val="008908B3"/>
    <w:rsid w:val="008C1E8D"/>
    <w:rsid w:val="008F1F52"/>
    <w:rsid w:val="008F2829"/>
    <w:rsid w:val="008F4A26"/>
    <w:rsid w:val="00904C8B"/>
    <w:rsid w:val="00924C55"/>
    <w:rsid w:val="00931015"/>
    <w:rsid w:val="00977104"/>
    <w:rsid w:val="009970BA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45864"/>
    <w:rsid w:val="00A471E1"/>
    <w:rsid w:val="00A61439"/>
    <w:rsid w:val="00A67692"/>
    <w:rsid w:val="00A7155D"/>
    <w:rsid w:val="00A8292E"/>
    <w:rsid w:val="00A860D0"/>
    <w:rsid w:val="00AC17E7"/>
    <w:rsid w:val="00AC463B"/>
    <w:rsid w:val="00AD576F"/>
    <w:rsid w:val="00AD79A5"/>
    <w:rsid w:val="00AE2306"/>
    <w:rsid w:val="00B11F32"/>
    <w:rsid w:val="00B26B80"/>
    <w:rsid w:val="00B34CB5"/>
    <w:rsid w:val="00B43F5A"/>
    <w:rsid w:val="00B53815"/>
    <w:rsid w:val="00B630EB"/>
    <w:rsid w:val="00B72DA1"/>
    <w:rsid w:val="00BA38BE"/>
    <w:rsid w:val="00BD094B"/>
    <w:rsid w:val="00BD7CF5"/>
    <w:rsid w:val="00BE2891"/>
    <w:rsid w:val="00BE5A66"/>
    <w:rsid w:val="00BF20B7"/>
    <w:rsid w:val="00C47E23"/>
    <w:rsid w:val="00C6318C"/>
    <w:rsid w:val="00C64A0C"/>
    <w:rsid w:val="00C64CC0"/>
    <w:rsid w:val="00C759C2"/>
    <w:rsid w:val="00C911B0"/>
    <w:rsid w:val="00C96AA9"/>
    <w:rsid w:val="00CD22E2"/>
    <w:rsid w:val="00CF0659"/>
    <w:rsid w:val="00CF26D6"/>
    <w:rsid w:val="00CF4833"/>
    <w:rsid w:val="00D00AF3"/>
    <w:rsid w:val="00D35064"/>
    <w:rsid w:val="00D3759C"/>
    <w:rsid w:val="00D41F01"/>
    <w:rsid w:val="00D576F2"/>
    <w:rsid w:val="00D5781B"/>
    <w:rsid w:val="00DA1486"/>
    <w:rsid w:val="00E066FB"/>
    <w:rsid w:val="00E11395"/>
    <w:rsid w:val="00E164F5"/>
    <w:rsid w:val="00E255F9"/>
    <w:rsid w:val="00E25805"/>
    <w:rsid w:val="00E365B4"/>
    <w:rsid w:val="00E53932"/>
    <w:rsid w:val="00E658F7"/>
    <w:rsid w:val="00E870F2"/>
    <w:rsid w:val="00E87F2C"/>
    <w:rsid w:val="00E91284"/>
    <w:rsid w:val="00EC7BFD"/>
    <w:rsid w:val="00EE5EB2"/>
    <w:rsid w:val="00F06B23"/>
    <w:rsid w:val="00F2044A"/>
    <w:rsid w:val="00F27379"/>
    <w:rsid w:val="00F349D1"/>
    <w:rsid w:val="00F60549"/>
    <w:rsid w:val="00F7252E"/>
    <w:rsid w:val="00F804B5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329"/>
  </w:style>
  <w:style w:type="paragraph" w:styleId="a5">
    <w:name w:val="footer"/>
    <w:basedOn w:val="a"/>
    <w:link w:val="a6"/>
    <w:uiPriority w:val="99"/>
    <w:unhideWhenUsed/>
    <w:rsid w:val="006C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329"/>
  </w:style>
  <w:style w:type="paragraph" w:styleId="a7">
    <w:name w:val="No Spacing"/>
    <w:uiPriority w:val="1"/>
    <w:qFormat/>
    <w:rsid w:val="00A67692"/>
    <w:pPr>
      <w:spacing w:after="0" w:line="240" w:lineRule="auto"/>
    </w:pPr>
  </w:style>
  <w:style w:type="paragraph" w:customStyle="1" w:styleId="ConsPlusNormal">
    <w:name w:val="ConsPlusNormal"/>
    <w:rsid w:val="006F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0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329"/>
  </w:style>
  <w:style w:type="paragraph" w:styleId="a5">
    <w:name w:val="footer"/>
    <w:basedOn w:val="a"/>
    <w:link w:val="a6"/>
    <w:uiPriority w:val="99"/>
    <w:unhideWhenUsed/>
    <w:rsid w:val="006C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329"/>
  </w:style>
  <w:style w:type="paragraph" w:styleId="a7">
    <w:name w:val="No Spacing"/>
    <w:uiPriority w:val="1"/>
    <w:qFormat/>
    <w:rsid w:val="00A67692"/>
    <w:pPr>
      <w:spacing w:after="0" w:line="240" w:lineRule="auto"/>
    </w:pPr>
  </w:style>
  <w:style w:type="paragraph" w:customStyle="1" w:styleId="ConsPlusNormal">
    <w:name w:val="ConsPlusNormal"/>
    <w:rsid w:val="006F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6F50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A920E13B8B8AB617C357C6D2E4ECAFBB4489A635D056962131E9EC165AAElAvEI" TargetMode="External"/><Relationship Id="rId13" Type="http://schemas.openxmlformats.org/officeDocument/2006/relationships/hyperlink" Target="consultantplus://offline/ref=779B48DF248C11A8E93822A7B039AB641B02633587D17139A11120FC74H0o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A1DF648876D71504FA920E13B8B8AB617C357C6D2E4ECAFBB4489A635D056962131E9EC165AADlAv6I" TargetMode="External"/><Relationship Id="rId12" Type="http://schemas.openxmlformats.org/officeDocument/2006/relationships/hyperlink" Target="consultantplus://offline/ref=9D7A1DF648876D71504FA920E13B8B8AB617C357C6D2E4ECAFBB4489A635D056962131E9EC165AAFlAvC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7A1DF648876D71504FA920E13B8B8AB617C357C6D2E4ECAFBB4489A635D056962131E9EC165AAFlAv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7A1DF648876D71504FA920E13B8B8AB617C357C6D2E4ECAFBB4489A635D056962131E9EC165AAElA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A1DF648876D71504FA920E13B8B8AB617C357C6D2E4ECAFBB4489A635D056962131E9EC165AAElAv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2014-11-19T13:41:00Z</cp:lastPrinted>
  <dcterms:created xsi:type="dcterms:W3CDTF">2014-10-31T12:55:00Z</dcterms:created>
  <dcterms:modified xsi:type="dcterms:W3CDTF">2014-11-19T14:06:00Z</dcterms:modified>
</cp:coreProperties>
</file>