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F3C" w:rsidRDefault="00825F3C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F3C" w:rsidRDefault="00825F3C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825F3C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№13</w:t>
      </w:r>
      <w:bookmarkStart w:id="0" w:name="_GoBack"/>
      <w:bookmarkEnd w:id="0"/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A465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EC9">
        <w:rPr>
          <w:rFonts w:ascii="Times New Roman" w:hAnsi="Times New Roman"/>
          <w:b/>
          <w:sz w:val="28"/>
          <w:szCs w:val="28"/>
        </w:rPr>
        <w:t xml:space="preserve">О </w:t>
      </w:r>
      <w:r w:rsidR="004A1A92" w:rsidRPr="00F41EC9">
        <w:rPr>
          <w:rFonts w:ascii="Times New Roman" w:hAnsi="Times New Roman"/>
          <w:b/>
          <w:sz w:val="28"/>
          <w:szCs w:val="28"/>
        </w:rPr>
        <w:t>внесении изменений</w:t>
      </w:r>
      <w:r w:rsidR="00087C80" w:rsidRPr="00F41EC9">
        <w:rPr>
          <w:rFonts w:ascii="Times New Roman" w:hAnsi="Times New Roman"/>
          <w:b/>
          <w:sz w:val="28"/>
          <w:szCs w:val="28"/>
        </w:rPr>
        <w:t xml:space="preserve"> </w:t>
      </w:r>
      <w:r w:rsidRPr="00F41EC9">
        <w:rPr>
          <w:rFonts w:ascii="Times New Roman" w:hAnsi="Times New Roman"/>
          <w:b/>
          <w:sz w:val="28"/>
          <w:szCs w:val="28"/>
        </w:rPr>
        <w:t xml:space="preserve">в </w:t>
      </w:r>
      <w:r w:rsidR="009D2D3A" w:rsidRPr="00F41EC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9D2D3A" w:rsidRPr="00F41EC9">
        <w:rPr>
          <w:rFonts w:ascii="Times New Roman" w:hAnsi="Times New Roman" w:cs="Times New Roman"/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rFonts w:ascii="Times New Roman" w:hAnsi="Times New Roman" w:cs="Times New Roman"/>
          <w:b/>
          <w:sz w:val="28"/>
          <w:szCs w:val="28"/>
        </w:rPr>
        <w:t>иципальной усл</w:t>
      </w:r>
      <w:r w:rsidR="00287AEC" w:rsidRPr="00F41EC9">
        <w:rPr>
          <w:rFonts w:ascii="Times New Roman" w:hAnsi="Times New Roman" w:cs="Times New Roman"/>
          <w:b/>
          <w:sz w:val="28"/>
          <w:szCs w:val="28"/>
        </w:rPr>
        <w:t xml:space="preserve">уги </w:t>
      </w:r>
      <w:r w:rsidR="00287AEC" w:rsidRPr="00EC0BF0">
        <w:rPr>
          <w:rFonts w:ascii="Times New Roman" w:hAnsi="Times New Roman" w:cs="Times New Roman"/>
          <w:b/>
          <w:sz w:val="28"/>
          <w:szCs w:val="28"/>
        </w:rPr>
        <w:t>«</w:t>
      </w:r>
      <w:r w:rsidR="00EC0BF0" w:rsidRPr="00EC0BF0">
        <w:rPr>
          <w:rFonts w:ascii="Times New Roman" w:hAnsi="Times New Roman" w:cs="Times New Roman"/>
          <w:b/>
          <w:sz w:val="28"/>
          <w:szCs w:val="28"/>
        </w:rPr>
        <w:t>Согласование проведения работ в технических и охранных зонах Николаевского сельского поселения</w:t>
      </w:r>
      <w:r w:rsidR="009D2D3A" w:rsidRPr="00EC0BF0">
        <w:rPr>
          <w:rFonts w:ascii="Times New Roman" w:hAnsi="Times New Roman" w:cs="Times New Roman"/>
          <w:b/>
          <w:sz w:val="28"/>
          <w:szCs w:val="28"/>
        </w:rPr>
        <w:t>»</w:t>
      </w:r>
      <w:r w:rsidR="005C0433" w:rsidRPr="00EC0BF0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9D2D3A" w:rsidRPr="00EC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F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C0433" w:rsidRPr="00EC0BF0">
        <w:rPr>
          <w:rFonts w:ascii="Times New Roman" w:hAnsi="Times New Roman" w:cs="Times New Roman"/>
          <w:b/>
          <w:sz w:val="28"/>
          <w:szCs w:val="28"/>
        </w:rPr>
        <w:t>м</w:t>
      </w:r>
      <w:r w:rsidRPr="00EC0BF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41EC9">
        <w:rPr>
          <w:rFonts w:ascii="Times New Roman" w:hAnsi="Times New Roman"/>
          <w:b/>
          <w:sz w:val="28"/>
          <w:szCs w:val="28"/>
        </w:rPr>
        <w:t xml:space="preserve"> Николае</w:t>
      </w:r>
      <w:r w:rsidR="00EC0BF0">
        <w:rPr>
          <w:rFonts w:ascii="Times New Roman" w:hAnsi="Times New Roman"/>
          <w:b/>
          <w:sz w:val="28"/>
          <w:szCs w:val="28"/>
        </w:rPr>
        <w:t>вского сельского поселения от 27.11.2015 г.  №81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EC0BF0" w:rsidRPr="00EC0BF0">
        <w:rPr>
          <w:sz w:val="28"/>
          <w:szCs w:val="28"/>
        </w:rPr>
        <w:t>Согласование проведения работ в технических и охранных зонах Николаевского сельского поселения</w:t>
      </w:r>
      <w:r w:rsidR="00287AEC" w:rsidRPr="00F41EC9">
        <w:rPr>
          <w:sz w:val="28"/>
          <w:szCs w:val="28"/>
        </w:rPr>
        <w:t>»</w:t>
      </w:r>
      <w:r w:rsidR="000E7FD9">
        <w:rPr>
          <w:sz w:val="28"/>
          <w:szCs w:val="28"/>
        </w:rPr>
        <w:t xml:space="preserve"> </w:t>
      </w:r>
      <w:r w:rsidR="00F41EC9"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следующие изменения и дополнения:</w:t>
      </w:r>
    </w:p>
    <w:p w:rsidR="000E7FD9" w:rsidRDefault="00EC0BF0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 5.1</w:t>
      </w:r>
      <w:r w:rsidR="00F41EC9">
        <w:rPr>
          <w:sz w:val="28"/>
          <w:szCs w:val="28"/>
        </w:rPr>
        <w:t xml:space="preserve"> абзацами</w:t>
      </w:r>
      <w:r w:rsidR="000E7FD9">
        <w:rPr>
          <w:sz w:val="28"/>
          <w:szCs w:val="28"/>
        </w:rPr>
        <w:t xml:space="preserve"> следующего содержания:</w:t>
      </w:r>
    </w:p>
    <w:p w:rsidR="00F41EC9" w:rsidRPr="00F41EC9" w:rsidRDefault="00F41EC9" w:rsidP="00F41EC9">
      <w:pPr>
        <w:ind w:firstLine="540"/>
        <w:jc w:val="both"/>
        <w:rPr>
          <w:sz w:val="28"/>
          <w:szCs w:val="28"/>
        </w:rPr>
      </w:pPr>
    </w:p>
    <w:p w:rsidR="00F41EC9" w:rsidRP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«-</w:t>
      </w:r>
      <w:r w:rsidRPr="00F41EC9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eastAsiaTheme="minorHAnsi"/>
          <w:iCs/>
          <w:sz w:val="28"/>
          <w:szCs w:val="28"/>
          <w:lang w:eastAsia="en-US"/>
        </w:rPr>
        <w:t>униципальными правовыми актами;</w:t>
      </w:r>
      <w:proofErr w:type="gramEnd"/>
    </w:p>
    <w:p w:rsidR="009C7D24" w:rsidRP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F41EC9">
          <w:rPr>
            <w:rFonts w:eastAsiaTheme="minorHAnsi"/>
            <w:iCs/>
            <w:color w:val="0000FF"/>
            <w:sz w:val="28"/>
            <w:szCs w:val="28"/>
            <w:lang w:eastAsia="en-US"/>
          </w:rPr>
          <w:t xml:space="preserve">пунктом </w:t>
        </w:r>
        <w:r w:rsidRPr="00F41EC9">
          <w:rPr>
            <w:rFonts w:eastAsiaTheme="minorHAnsi"/>
            <w:iCs/>
            <w:color w:val="0000FF"/>
            <w:sz w:val="28"/>
            <w:szCs w:val="28"/>
            <w:lang w:eastAsia="en-US"/>
          </w:rPr>
          <w:lastRenderedPageBreak/>
          <w:t>4 части 1 статьи 7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</w:t>
      </w:r>
      <w:r w:rsidR="004F6012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. 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C53C7">
      <w:headerReference w:type="default" r:id="rId8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53" w:rsidRDefault="00702A53" w:rsidP="00526E53">
      <w:r>
        <w:separator/>
      </w:r>
    </w:p>
  </w:endnote>
  <w:endnote w:type="continuationSeparator" w:id="0">
    <w:p w:rsidR="00702A53" w:rsidRDefault="00702A53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53" w:rsidRDefault="00702A53" w:rsidP="00526E53">
      <w:r>
        <w:separator/>
      </w:r>
    </w:p>
  </w:footnote>
  <w:footnote w:type="continuationSeparator" w:id="0">
    <w:p w:rsidR="00702A53" w:rsidRDefault="00702A53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3C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02A53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25F3C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7764D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0BF0"/>
    <w:rsid w:val="00EE5EB2"/>
    <w:rsid w:val="00F06B23"/>
    <w:rsid w:val="00F2044A"/>
    <w:rsid w:val="00F27379"/>
    <w:rsid w:val="00F349D1"/>
    <w:rsid w:val="00F41EC9"/>
    <w:rsid w:val="00F60549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2022-03-05T08:00:00Z</cp:lastPrinted>
  <dcterms:created xsi:type="dcterms:W3CDTF">2013-10-24T10:23:00Z</dcterms:created>
  <dcterms:modified xsi:type="dcterms:W3CDTF">2022-03-05T08:02:00Z</dcterms:modified>
</cp:coreProperties>
</file>